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46" w:rsidRDefault="00A90946" w:rsidP="00A90946">
      <w:pPr>
        <w:spacing w:before="100" w:beforeAutospacing="1" w:after="100" w:afterAutospacing="1" w:line="315" w:lineRule="atLeast"/>
        <w:rPr>
          <w:rFonts w:ascii="Verdana" w:eastAsia="Times New Roman" w:hAnsi="Verdana" w:cs="Arial"/>
          <w:color w:val="36363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130A8" wp14:editId="667A0A20">
            <wp:extent cx="5938554" cy="1743075"/>
            <wp:effectExtent l="0" t="0" r="5080" b="0"/>
            <wp:docPr id="2" name="Рисунок 2" descr="https://proxy.imgsmail.ru/?email=tppchrorg%40mail.ru&amp;e=1556342066&amp;h=JEricBwRS93mKxF6sqlJbA&amp;url171=Z2FsbGVyeS5tYWlsY2hpbXAuY29tL2I1MWQ5YTYyYWYwNjRiMzEyMDg4NmMxZTUvaW1hZ2VzLzNkNGQyNjA2LWIwZjgtNDgzOS05NGM1LTgxYWUyZTRmZjQ0ZC5qcGc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email=tppchrorg%40mail.ru&amp;e=1556342066&amp;h=JEricBwRS93mKxF6sqlJbA&amp;url171=Z2FsbGVyeS5tYWlsY2hpbXAuY29tL2I1MWQ5YTYyYWYwNjRiMzEyMDg4NmMxZTUvaW1hZ2VzLzNkNGQyNjA2LWIwZjgtNDgzOS05NGM1LTgxYWUyZTRmZjQ0ZC5qcGc~&amp;is_https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41" cy="17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68767C" w:rsidRPr="00A90946" w:rsidRDefault="00A90946" w:rsidP="00A90946">
      <w:pPr>
        <w:spacing w:before="100" w:beforeAutospacing="1" w:after="100" w:afterAutospacing="1" w:line="315" w:lineRule="atLeast"/>
        <w:rPr>
          <w:rFonts w:ascii="Verdana" w:eastAsia="Times New Roman" w:hAnsi="Verdana" w:cs="Arial"/>
          <w:color w:val="363636"/>
          <w:sz w:val="21"/>
          <w:szCs w:val="21"/>
          <w:lang w:eastAsia="ru-RU"/>
        </w:rPr>
      </w:pP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fldChar w:fldCharType="begin"/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instrText xml:space="preserve"> HYPERLINK "https://abat.us12.list-manage.com/track/click?u=b51d9a62af064b3120886c1e5&amp;id=04211854a8&amp;e=6a73c3ab85" \t "_blank" </w:instrTex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fldChar w:fldCharType="separate"/>
      </w:r>
      <w:r w:rsidRPr="00A90946">
        <w:rPr>
          <w:rFonts w:ascii="Verdana" w:eastAsia="Times New Roman" w:hAnsi="Verdana" w:cs="Arial"/>
          <w:b/>
          <w:bCs/>
          <w:color w:val="0000FF"/>
          <w:sz w:val="21"/>
          <w:szCs w:val="21"/>
          <w:u w:val="single"/>
          <w:lang w:eastAsia="ru-RU"/>
        </w:rPr>
        <w:t xml:space="preserve">1. Новинка: </w:t>
      </w:r>
      <w:proofErr w:type="spellStart"/>
      <w:r w:rsidRPr="00A90946">
        <w:rPr>
          <w:rFonts w:ascii="Verdana" w:eastAsia="Times New Roman" w:hAnsi="Verdana" w:cs="Arial"/>
          <w:b/>
          <w:bCs/>
          <w:color w:val="0000FF"/>
          <w:sz w:val="21"/>
          <w:szCs w:val="21"/>
          <w:u w:val="single"/>
          <w:lang w:eastAsia="ru-RU"/>
        </w:rPr>
        <w:t>льдогенераторы</w:t>
      </w:r>
      <w:proofErr w:type="spellEnd"/>
      <w:r w:rsidRPr="00A90946">
        <w:rPr>
          <w:rFonts w:ascii="Verdana" w:eastAsia="Times New Roman" w:hAnsi="Verdana" w:cs="Arial"/>
          <w:b/>
          <w:bCs/>
          <w:color w:val="0000FF"/>
          <w:sz w:val="21"/>
          <w:szCs w:val="21"/>
          <w:u w:val="single"/>
          <w:lang w:eastAsia="ru-RU"/>
        </w:rPr>
        <w:t xml:space="preserve"> гранулированного льда ЛГ-90/30Г-01 и ЛГ-90/30Г-02</w: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fldChar w:fldCharType="end"/>
      </w:r>
      <w:bookmarkEnd w:id="0"/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  <w:t>Уважаемы партнеры и клиенты!</w: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br/>
      </w:r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Компания </w:t>
      </w:r>
      <w:proofErr w:type="spellStart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- первый отечественный производитель </w:t>
      </w:r>
      <w:proofErr w:type="spellStart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льдогенераторов</w:t>
      </w:r>
      <w:proofErr w:type="spellEnd"/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 - с радостью объявляет Вам о выходе в серийное производство </w:t>
      </w:r>
      <w:proofErr w:type="spellStart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льдогенераторов</w:t>
      </w:r>
      <w:proofErr w:type="spellEnd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 xml:space="preserve"> гранулированного льда </w:t>
      </w:r>
      <w:proofErr w:type="spellStart"/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 - </w:t>
      </w:r>
      <w:hyperlink r:id="rId5" w:tgtFrame="_blank" w:history="1">
        <w:r w:rsidRPr="00A90946">
          <w:rPr>
            <w:rFonts w:ascii="Verdana" w:eastAsia="Times New Roman" w:hAnsi="Verdana" w:cs="Arial"/>
            <w:color w:val="0000FF"/>
            <w:sz w:val="21"/>
            <w:szCs w:val="21"/>
            <w:u w:val="single"/>
            <w:lang w:eastAsia="ru-RU"/>
          </w:rPr>
          <w:t>ЛГ-90/30Г-01</w:t>
        </w:r>
      </w:hyperlink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, </w:t>
      </w:r>
      <w:hyperlink r:id="rId6" w:tgtFrame="_blank" w:history="1">
        <w:r w:rsidRPr="00A90946">
          <w:rPr>
            <w:rFonts w:ascii="Verdana" w:eastAsia="Times New Roman" w:hAnsi="Verdana" w:cs="Arial"/>
            <w:color w:val="0000FF"/>
            <w:sz w:val="21"/>
            <w:szCs w:val="21"/>
            <w:u w:val="single"/>
            <w:lang w:eastAsia="ru-RU"/>
          </w:rPr>
          <w:t>ЛГ-90/30Г-02</w:t>
        </w:r>
      </w:hyperlink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 - которые предназначены </w:t>
      </w:r>
      <w:r w:rsidRPr="00A90946">
        <w:rPr>
          <w:rFonts w:ascii="Verdana" w:eastAsia="Times New Roman" w:hAnsi="Verdana" w:cs="Arial"/>
          <w:b/>
          <w:bCs/>
          <w:color w:val="363636"/>
          <w:sz w:val="21"/>
          <w:szCs w:val="21"/>
          <w:lang w:eastAsia="ru-RU"/>
        </w:rPr>
        <w:t>для производства гранулированного льда</w: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, применяемого </w:t>
      </w:r>
      <w:r w:rsidRPr="00A90946">
        <w:rPr>
          <w:rFonts w:ascii="Verdana" w:eastAsia="Times New Roman" w:hAnsi="Verdana" w:cs="Arial"/>
          <w:i/>
          <w:iCs/>
          <w:color w:val="363636"/>
          <w:sz w:val="21"/>
          <w:szCs w:val="21"/>
          <w:lang w:eastAsia="ru-RU"/>
        </w:rPr>
        <w:t>при производстве полуфабрикатов и колбасных изделий,</w: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 </w:t>
      </w:r>
      <w:r w:rsidRPr="00A90946">
        <w:rPr>
          <w:rFonts w:ascii="Verdana" w:eastAsia="Times New Roman" w:hAnsi="Verdana" w:cs="Arial"/>
          <w:i/>
          <w:iCs/>
          <w:color w:val="363636"/>
          <w:sz w:val="21"/>
          <w:szCs w:val="21"/>
          <w:lang w:eastAsia="ru-RU"/>
        </w:rPr>
        <w:t xml:space="preserve">для длительного охлаждения свежей рыбы и мяса, свежих фруктов и овощей, подачи шампанского и вин, оформления блюд в отелях, барах и ресторанах, для охлаждения напитков и приготовления холодной воды на предприятиях общественного питания, торговли, мясоперерабатывающей и </w:t>
      </w:r>
      <w:proofErr w:type="spellStart"/>
      <w:r w:rsidRPr="00A90946">
        <w:rPr>
          <w:rFonts w:ascii="Verdana" w:eastAsia="Times New Roman" w:hAnsi="Verdana" w:cs="Arial"/>
          <w:i/>
          <w:iCs/>
          <w:color w:val="363636"/>
          <w:sz w:val="21"/>
          <w:szCs w:val="21"/>
          <w:lang w:eastAsia="ru-RU"/>
        </w:rPr>
        <w:t>рыбоперерабатывающей</w:t>
      </w:r>
      <w:proofErr w:type="spellEnd"/>
      <w:r w:rsidRPr="00A90946">
        <w:rPr>
          <w:rFonts w:ascii="Verdana" w:eastAsia="Times New Roman" w:hAnsi="Verdana" w:cs="Arial"/>
          <w:i/>
          <w:iCs/>
          <w:color w:val="363636"/>
          <w:sz w:val="21"/>
          <w:szCs w:val="21"/>
          <w:lang w:eastAsia="ru-RU"/>
        </w:rPr>
        <w:t xml:space="preserve"> промышленности</w:t>
      </w:r>
      <w:r w:rsidRPr="00A90946">
        <w:rPr>
          <w:rFonts w:ascii="Verdana" w:eastAsia="Times New Roman" w:hAnsi="Verdana" w:cs="Arial"/>
          <w:color w:val="363636"/>
          <w:sz w:val="21"/>
          <w:szCs w:val="21"/>
          <w:lang w:eastAsia="ru-RU"/>
        </w:rPr>
        <w:t>.</w:t>
      </w:r>
    </w:p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  <w:gridCol w:w="3540"/>
        <w:gridCol w:w="14"/>
        <w:gridCol w:w="3118"/>
        <w:gridCol w:w="2144"/>
      </w:tblGrid>
      <w:tr w:rsidR="00A90946" w:rsidRPr="00A90946" w:rsidTr="00A90946">
        <w:trPr>
          <w:tblCellSpacing w:w="7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Код</w:t>
            </w:r>
          </w:p>
        </w:tc>
        <w:tc>
          <w:tcPr>
            <w:tcW w:w="66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Цена, руб. с НДС</w:t>
            </w:r>
          </w:p>
        </w:tc>
      </w:tr>
      <w:tr w:rsidR="00A90946" w:rsidRPr="00A90946" w:rsidTr="00A90946">
        <w:trPr>
          <w:trHeight w:val="4016"/>
          <w:tblCellSpacing w:w="7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710000019500</w:t>
            </w:r>
            <w:r w:rsidRPr="00A90946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ab/>
            </w:r>
          </w:p>
        </w:tc>
        <w:tc>
          <w:tcPr>
            <w:tcW w:w="35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89535</wp:posOffset>
                  </wp:positionV>
                  <wp:extent cx="1905000" cy="2209800"/>
                  <wp:effectExtent l="0" t="0" r="0" b="0"/>
                  <wp:wrapSquare wrapText="bothSides"/>
                  <wp:docPr id="3" name="Рисунок 3" descr="C:\Users\Евгения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я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Default="00A90946" w:rsidP="00A90946">
            <w:pPr>
              <w:rPr>
                <w:rFonts w:ascii="Verdana" w:hAnsi="Verdana"/>
                <w:color w:val="363636"/>
                <w:sz w:val="21"/>
                <w:szCs w:val="21"/>
              </w:rPr>
            </w:pPr>
            <w:proofErr w:type="spellStart"/>
            <w:r>
              <w:rPr>
                <w:rStyle w:val="a5"/>
                <w:rFonts w:ascii="Verdana" w:hAnsi="Verdana"/>
                <w:color w:val="363636"/>
                <w:sz w:val="21"/>
                <w:szCs w:val="21"/>
              </w:rPr>
              <w:t>Льдогенератор</w:t>
            </w:r>
            <w:proofErr w:type="spellEnd"/>
            <w:r>
              <w:rPr>
                <w:rStyle w:val="a5"/>
                <w:rFonts w:ascii="Verdana" w:hAnsi="Verdana"/>
                <w:color w:val="363636"/>
                <w:sz w:val="21"/>
                <w:szCs w:val="21"/>
              </w:rPr>
              <w:t xml:space="preserve"> гранулированного льда</w:t>
            </w:r>
            <w:hyperlink r:id="rId8" w:tgtFrame="_blank" w:history="1">
              <w:r>
                <w:rPr>
                  <w:rStyle w:val="a5"/>
                  <w:rFonts w:ascii="Verdana" w:hAnsi="Verdana"/>
                  <w:sz w:val="21"/>
                  <w:szCs w:val="21"/>
                </w:rPr>
                <w:t>ЛГ-90/30Г-01</w:t>
              </w:r>
            </w:hyperlink>
            <w:r>
              <w:rPr>
                <w:rFonts w:ascii="Verdana" w:hAnsi="Verdana"/>
                <w:color w:val="363636"/>
                <w:sz w:val="21"/>
                <w:szCs w:val="21"/>
              </w:rPr>
              <w:t>, 90 кг/сутки, водяное охлаждение, бункер на 30 кг, 500x710x850 мм, 0,52 кВт, 230 В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Default="00A90946" w:rsidP="00A90946">
            <w:pPr>
              <w:jc w:val="center"/>
              <w:rPr>
                <w:rFonts w:ascii="Verdana" w:hAnsi="Verdana"/>
                <w:color w:val="363636"/>
                <w:sz w:val="21"/>
                <w:szCs w:val="21"/>
              </w:rPr>
            </w:pPr>
            <w:r>
              <w:rPr>
                <w:rFonts w:ascii="Verdana" w:hAnsi="Verdana"/>
                <w:color w:val="363636"/>
                <w:sz w:val="21"/>
                <w:szCs w:val="21"/>
              </w:rPr>
              <w:t>155 000</w:t>
            </w:r>
          </w:p>
        </w:tc>
      </w:tr>
      <w:tr w:rsidR="00A90946" w:rsidRPr="00A90946" w:rsidTr="00A90946">
        <w:trPr>
          <w:tblCellSpacing w:w="7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>
              <w:rPr>
                <w:rFonts w:ascii="Verdana" w:hAnsi="Verdana"/>
                <w:color w:val="363636"/>
                <w:sz w:val="21"/>
                <w:szCs w:val="21"/>
                <w:shd w:val="clear" w:color="auto" w:fill="FFFFFF"/>
              </w:rPr>
              <w:t>710000019505</w:t>
            </w:r>
          </w:p>
        </w:tc>
        <w:tc>
          <w:tcPr>
            <w:tcW w:w="3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</w:pPr>
            <w:r w:rsidRPr="00A9094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76200</wp:posOffset>
                  </wp:positionV>
                  <wp:extent cx="2056765" cy="2114550"/>
                  <wp:effectExtent l="0" t="0" r="635" b="0"/>
                  <wp:wrapSquare wrapText="bothSides"/>
                  <wp:docPr id="4" name="Рисунок 4" descr="C:\Users\Евгения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я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</w:pPr>
            <w:proofErr w:type="spellStart"/>
            <w:r>
              <w:rPr>
                <w:rStyle w:val="a5"/>
                <w:rFonts w:ascii="Verdana" w:hAnsi="Verdana"/>
                <w:color w:val="363636"/>
                <w:sz w:val="21"/>
                <w:szCs w:val="21"/>
                <w:shd w:val="clear" w:color="auto" w:fill="FFFFFF"/>
              </w:rPr>
              <w:t>Льдогенератор</w:t>
            </w:r>
            <w:proofErr w:type="spellEnd"/>
            <w:r>
              <w:rPr>
                <w:rStyle w:val="a5"/>
                <w:rFonts w:ascii="Verdana" w:hAnsi="Verdana"/>
                <w:color w:val="363636"/>
                <w:sz w:val="21"/>
                <w:szCs w:val="21"/>
                <w:shd w:val="clear" w:color="auto" w:fill="FFFFFF"/>
              </w:rPr>
              <w:t xml:space="preserve"> гранулированного льда</w:t>
            </w:r>
            <w:hyperlink r:id="rId10" w:tgtFrame="_blank" w:history="1">
              <w:r>
                <w:rPr>
                  <w:rStyle w:val="a5"/>
                  <w:rFonts w:ascii="Verdana" w:hAnsi="Verdana"/>
                  <w:sz w:val="21"/>
                  <w:szCs w:val="21"/>
                  <w:shd w:val="clear" w:color="auto" w:fill="FFFFFF"/>
                </w:rPr>
                <w:t>ЛГ-90/30Г-02</w:t>
              </w:r>
            </w:hyperlink>
            <w:r>
              <w:rPr>
                <w:rFonts w:ascii="Verdana" w:hAnsi="Verdana"/>
                <w:color w:val="363636"/>
                <w:sz w:val="21"/>
                <w:szCs w:val="21"/>
                <w:shd w:val="clear" w:color="auto" w:fill="FFFFFF"/>
              </w:rPr>
              <w:t>, 90 кг/сутки, воздушное охлаждение, бункер на 30 кг, 500x710x850 мм, 0,52 кВт, 230 В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0946" w:rsidRPr="00A90946" w:rsidRDefault="00A90946" w:rsidP="00A909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</w:pPr>
            <w:r>
              <w:rPr>
                <w:rFonts w:ascii="Verdana" w:hAnsi="Verdana"/>
                <w:color w:val="363636"/>
                <w:sz w:val="21"/>
                <w:szCs w:val="21"/>
              </w:rPr>
              <w:t>155 000</w:t>
            </w:r>
          </w:p>
        </w:tc>
      </w:tr>
    </w:tbl>
    <w:p w:rsidR="00A90946" w:rsidRDefault="00A90946"/>
    <w:p w:rsidR="00A90946" w:rsidRDefault="00DB5130">
      <w:pP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</w:pPr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lastRenderedPageBreak/>
        <w:t xml:space="preserve">ОСНОВНЫЕ ХАРАКТЕРИСТИКИ ЛЬДОГЕНЕРАТОРОВ ГРАНУЛИРОВАННОГО ЛЬДА TM 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:</w:t>
      </w:r>
    </w:p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2"/>
        <w:gridCol w:w="5288"/>
      </w:tblGrid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Системы с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водяным и воздушным охлаждением 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конденсатора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hyperlink r:id="rId11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ЛГ-90/30Г-01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оснащен </w:t>
            </w:r>
            <w:r w:rsidRPr="00DB5130">
              <w:rPr>
                <w:rFonts w:ascii="Verdana" w:eastAsia="Times New Roman" w:hAnsi="Verdana" w:cs="Times New Roman"/>
                <w:b/>
                <w:bCs/>
                <w:i/>
                <w:iCs/>
                <w:color w:val="363636"/>
                <w:sz w:val="21"/>
                <w:szCs w:val="21"/>
                <w:lang w:eastAsia="ru-RU"/>
              </w:rPr>
              <w:t>системой с водяным охлаждением конденсатора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hyperlink r:id="rId12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ЛГ-90/30Г-02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оснащен </w:t>
            </w:r>
            <w:r w:rsidRPr="00DB5130">
              <w:rPr>
                <w:rFonts w:ascii="Verdana" w:eastAsia="Times New Roman" w:hAnsi="Verdana" w:cs="Times New Roman"/>
                <w:b/>
                <w:bCs/>
                <w:i/>
                <w:iCs/>
                <w:color w:val="363636"/>
                <w:sz w:val="21"/>
                <w:szCs w:val="21"/>
                <w:lang w:eastAsia="ru-RU"/>
              </w:rPr>
              <w:t>системой с воздушным охлаждением конденсатора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Высокая производительность при низком потреблении 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Производительность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моделей </w:t>
            </w:r>
            <w:hyperlink r:id="rId13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ЛГ-90/30Г-01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, </w:t>
            </w:r>
            <w:hyperlink r:id="rId14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ЛГ-90/30Г-02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составляет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90 кг/сутки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Расход воды на производство 1 кг льда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для модели с воздушным типом охлаждения конденсатора </w:t>
            </w:r>
            <w:hyperlink r:id="rId15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ЛГ-90/30Г-02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составляет всего лишь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1 л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Расход воды на производство 1 кг льда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для модели с водяным типом охлаждения конденсатора </w:t>
            </w:r>
            <w:hyperlink r:id="rId16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ЛГ-90/30Г-01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составляет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 7,6 л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Вместительный бункер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Бункер </w:t>
            </w:r>
            <w:proofErr w:type="spellStart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льдогенераторов</w:t>
            </w:r>
            <w:proofErr w:type="spellEnd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  <w:hyperlink r:id="rId17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ЛГ-90/30Г-01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, </w:t>
            </w:r>
            <w:hyperlink r:id="rId18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ЛГ-90/30Г-02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вмещает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до 30 кг льда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Стабильная работа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, в том числе и в жарких климатических условиях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Эксплуатация </w:t>
            </w:r>
            <w:proofErr w:type="spellStart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льдогенераторов</w:t>
            </w:r>
            <w:proofErr w:type="spellEnd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гранулированного льда допускается при температуре окружающего воздуха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от +10ºС до +43ºС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, относительной влажности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от 40 до 70%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Материал изготовления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высокого качества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Корпус выполнен из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 высококачественной нержавеющей стали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(за исключением задней стенки)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Эргономичный дизайн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Легко отодвигающаяся вовнутрь дверца обеспечивает доступ в бункер со льдом</w:t>
            </w:r>
          </w:p>
        </w:tc>
      </w:tr>
      <w:tr w:rsidR="00DB5130" w:rsidRPr="00DB5130" w:rsidTr="00DB51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Компактные размеры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, что позволяет установить </w:t>
            </w:r>
            <w:proofErr w:type="spellStart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льдогенератор</w:t>
            </w:r>
            <w:proofErr w:type="spellEnd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под барную стойку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5130" w:rsidRPr="00DB5130" w:rsidRDefault="00DB5130" w:rsidP="00DB5130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Габаритные размеры </w:t>
            </w:r>
            <w:hyperlink r:id="rId19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ЛГ-90/30Г-01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, </w:t>
            </w:r>
            <w:hyperlink r:id="rId20" w:tgtFrame="_blank" w:history="1">
              <w:r w:rsidRPr="00DB5130">
                <w:rPr>
                  <w:rFonts w:ascii="Verdana" w:eastAsia="Times New Roman" w:hAnsi="Verdana" w:cs="Times New Roman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ЛГ-90/30Г-02</w:t>
              </w:r>
            </w:hyperlink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 - </w:t>
            </w:r>
            <w:r w:rsidRPr="00DB5130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500x710x850</w:t>
            </w:r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мм (</w:t>
            </w:r>
            <w:proofErr w:type="spellStart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ШxДxВ</w:t>
            </w:r>
            <w:proofErr w:type="spellEnd"/>
            <w:r w:rsidRPr="00DB5130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)</w:t>
            </w:r>
          </w:p>
        </w:tc>
      </w:tr>
    </w:tbl>
    <w:p w:rsidR="00DB5130" w:rsidRDefault="00DB5130">
      <w:pP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</w:pPr>
    </w:p>
    <w:p w:rsidR="00DB5130" w:rsidRDefault="00DB5130"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 xml:space="preserve">ПРИНЦИП РАБОТЫ ЛЬДОГЕНЕРАТОРОВ ГРАНУЛИРОВАННОГО ЛЬДА 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: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proofErr w:type="spellStart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Льдогенератор</w:t>
      </w:r>
      <w:proofErr w:type="spellEnd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имеет вертикально ориентированный, неподвижный, герметичный испаритель для </w:t>
      </w:r>
      <w:proofErr w:type="spellStart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намерзания</w:t>
      </w:r>
      <w:proofErr w:type="spellEnd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льда. Намерзший внутри испарителя лед срезается шнеком, который имеет привод от мотор-редуктора. Лед, проходя через втулку-ледокол, образует форму гранул и попадает в бункер.</w:t>
      </w:r>
    </w:p>
    <w:p w:rsidR="00CD4653" w:rsidRDefault="00CD4653">
      <w:pP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br w:type="page"/>
      </w:r>
    </w:p>
    <w:p w:rsidR="00DB5130" w:rsidRDefault="00DB5130">
      <w:pP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lastRenderedPageBreak/>
        <w:t xml:space="preserve">ЦИКЛ РАБОТЫ ЛЬДОГЕНЕРАТОРОВ ГРАНУЛИРОВАННОГО ЛЬДА </w:t>
      </w:r>
      <w:proofErr w:type="spellStart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Abat</w:t>
      </w:r>
      <w:proofErr w:type="spellEnd"/>
    </w:p>
    <w:p w:rsidR="00CD4653" w:rsidRDefault="00CD4653">
      <w:r w:rsidRPr="00DB51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276225</wp:posOffset>
            </wp:positionV>
            <wp:extent cx="3171825" cy="2667000"/>
            <wp:effectExtent l="0" t="0" r="9525" b="0"/>
            <wp:wrapSquare wrapText="bothSides"/>
            <wp:docPr id="9" name="Рисунок 9" descr="C:\Users\Евгения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653" w:rsidRDefault="00CD4653"/>
    <w:p w:rsidR="00CD4653" w:rsidRDefault="00CD4653"/>
    <w:p w:rsidR="00CD4653" w:rsidRDefault="00CD4653"/>
    <w:p w:rsidR="00CD4653" w:rsidRDefault="00CD4653"/>
    <w:p w:rsidR="00CD4653" w:rsidRDefault="00CD4653"/>
    <w:p w:rsidR="00CD4653" w:rsidRDefault="00CD4653"/>
    <w:p w:rsidR="00CD4653" w:rsidRDefault="00CD4653"/>
    <w:p w:rsidR="00CD4653" w:rsidRDefault="00CD4653"/>
    <w:p w:rsidR="00CD4653" w:rsidRDefault="00CD4653"/>
    <w:p w:rsidR="00CD4653" w:rsidRDefault="00CD4653">
      <w:pP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В случае отключения и повторного включения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работа </w:t>
      </w:r>
      <w:proofErr w:type="spellStart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льдогенератора</w:t>
      </w:r>
      <w:proofErr w:type="spellEnd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начинается с проверки уровня воды в ванне.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Для защиты от повреждения </w:t>
      </w:r>
      <w:proofErr w:type="spellStart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льдогенератор</w:t>
      </w:r>
      <w:proofErr w:type="spellEnd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оснащен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СИСТЕМОЙ АВТОМАТИЧЕСКОГО ОТКЛЮЧЕНИЯ</w:t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 для случаев: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перегрева конденсатора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утечки хладагента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переполнения бункера льдом</w:t>
      </w:r>
    </w:p>
    <w:p w:rsidR="00CD4653" w:rsidRDefault="00CD4653">
      <w:pPr>
        <w:rPr>
          <w:rFonts w:ascii="Arial" w:hAnsi="Arial" w:cs="Arial"/>
          <w:color w:val="363636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СВОЙСТВА ГРАНУЛИРОВАННОГО ЛЬДА, ПРОИЗВОДИМОГО ЛЬДОГЕНЕРАТОРАМИ </w:t>
      </w:r>
      <w:proofErr w:type="spellStart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 размер гранулы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от 5 до 10 мм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температура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от -0,5 ºС до -1,5 ºС</w:t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, при такой температуре лед остается твердым, но не жестким, благодаря чему данный тип льда безопасно использовать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в процессе приготовления фарша (</w:t>
      </w:r>
      <w:proofErr w:type="spellStart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куттерования</w:t>
      </w:r>
      <w:proofErr w:type="spellEnd"/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)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 большая поверхность соприкосновения с охлаждаемым продуктом обеспечивает более интенсивное и быстрое охлаждение продукта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влажность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от 75 % до 85 % </w:t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позволяет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 сохранить свежесть продуктов на более долгий срок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- </w:t>
      </w:r>
      <w:proofErr w:type="spellStart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граннулированный</w:t>
      </w:r>
      <w:proofErr w:type="spellEnd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лед прекрасно ведет себя при транспортировке и хранении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(не смерзается)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- форма </w:t>
      </w:r>
      <w:proofErr w:type="spellStart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граннулированного</w:t>
      </w:r>
      <w:proofErr w:type="spellEnd"/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 xml:space="preserve"> льда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не имеет острых краев</w:t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, поэтому внешняя форма продукта не деформируется при пересыпании или выкладывании основы под них</w:t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</w:rPr>
        <w:br/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Все вышеуказанные характеристики </w:t>
      </w: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гранулированного льда</w:t>
      </w: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 расширяют область его применения от традиционного заполнения ведерок для охлаждения шампанского и выкладки рыбы до использования в строительстве, фармацевтике и химической промышленности.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CD4653" w:rsidTr="00D63B21">
        <w:tc>
          <w:tcPr>
            <w:tcW w:w="5239" w:type="dxa"/>
          </w:tcPr>
          <w:p w:rsidR="00CD4653" w:rsidRDefault="00CD4653">
            <w:r w:rsidRPr="00CD4653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104140</wp:posOffset>
                  </wp:positionV>
                  <wp:extent cx="3048000" cy="1847850"/>
                  <wp:effectExtent l="0" t="0" r="0" b="0"/>
                  <wp:wrapSquare wrapText="bothSides"/>
                  <wp:docPr id="11" name="Рисунок 11" descr="C:\Users\Евгения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вгения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D4653" w:rsidRDefault="00CD4653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ЗАМЕС СЛОЕНОГО ТЕСТА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 xml:space="preserve">Холодная технология замеса слоеного теста предполагает </w:t>
            </w:r>
            <w:proofErr w:type="spellStart"/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использование</w:t>
            </w:r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ГРАНУЛИРОВАННОГО</w:t>
            </w:r>
            <w:proofErr w:type="spellEnd"/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 xml:space="preserve"> ЛЬДА </w:t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в составе шуги (смесь воды и льда), гранулы которого не повреждают тестомес и равномерно охлаждают тесто изнутри, сохраняя его эластичность, а также способствуя более длительному сохранению низких температур (не дает преждевременно дрожжевой клетке работать, облегчает процесс разделки теста, снижает продолжительность приготовления).</w:t>
            </w:r>
          </w:p>
        </w:tc>
      </w:tr>
    </w:tbl>
    <w:p w:rsidR="00CD4653" w:rsidRDefault="00CD4653">
      <w: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2"/>
        <w:gridCol w:w="5256"/>
      </w:tblGrid>
      <w:tr w:rsidR="00CD4653" w:rsidTr="00D63B21"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lastRenderedPageBreak/>
              <w:t>ПРИГОТОВЛЕНИЕ ФАРША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Предполагает использование </w:t>
            </w:r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ГРАНУЛИРОВАННОГО ЛЬДА </w:t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в составе шуги (смесь воды и льда), гранулы которого равномерно распределяются в фарше, равномерно охлаждая продукт, что позволяет предотвратить сворачивание белков в процессе измельчения мяса, не повреждают ножи куттера.</w:t>
            </w: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 w:rsidRPr="00CD4653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100330</wp:posOffset>
                  </wp:positionV>
                  <wp:extent cx="2933700" cy="1266825"/>
                  <wp:effectExtent l="0" t="0" r="0" b="9525"/>
                  <wp:wrapSquare wrapText="bothSides"/>
                  <wp:docPr id="12" name="Рисунок 12" descr="C:\Users\Евгения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вгения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653" w:rsidTr="00D63B21"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 w:rsidRPr="00CD4653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149225</wp:posOffset>
                  </wp:positionH>
                  <wp:positionV relativeFrom="margin">
                    <wp:posOffset>127635</wp:posOffset>
                  </wp:positionV>
                  <wp:extent cx="2924175" cy="1495425"/>
                  <wp:effectExtent l="0" t="0" r="9525" b="9525"/>
                  <wp:wrapSquare wrapText="bothSides"/>
                  <wp:docPr id="13" name="Рисунок 13" descr="C:\Users\Евгения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вгения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ХРАНЕНИЕ И ВЫКЛАДКА РЫБЫ И МОРЕПРОДУКТОВ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 xml:space="preserve">(икра, осетр, белуга, семга, форель, стерлядь, тунец, камбала, палтус, окунь, треска, скумбрия, </w:t>
            </w:r>
            <w:proofErr w:type="spellStart"/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сибас</w:t>
            </w:r>
            <w:proofErr w:type="spellEnd"/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, кальмары, креветки, осьминоги, крабы)</w:t>
            </w:r>
          </w:p>
        </w:tc>
      </w:tr>
      <w:tr w:rsidR="00CD4653" w:rsidTr="00D63B21"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ХРАНЕНИЕ И ВЫКЛАДКА МЯСНЫХ ПРОДУКТОВ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(мясо скота и дичи, мясо птицы)</w:t>
            </w: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 w:rsidRPr="00CD4653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71120</wp:posOffset>
                  </wp:positionV>
                  <wp:extent cx="3190875" cy="1600200"/>
                  <wp:effectExtent l="0" t="0" r="9525" b="0"/>
                  <wp:wrapSquare wrapText="bothSides"/>
                  <wp:docPr id="14" name="Рисунок 14" descr="C:\Users\Евгения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вгения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653" w:rsidTr="00D63B21"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 w:rsidRPr="00CD4653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89535</wp:posOffset>
                  </wp:positionV>
                  <wp:extent cx="2962275" cy="1590675"/>
                  <wp:effectExtent l="0" t="0" r="9525" b="9525"/>
                  <wp:wrapSquare wrapText="bothSides"/>
                  <wp:docPr id="15" name="Рисунок 15" descr="C:\Users\Евгения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вгения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CD4653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ХРАНЕНИЕ И ВЫКЛАДКА ОВОЩЕЙ, ФРУКТОВ, ЯГОД И ЗЕЛЕНИ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Данный способ хранения позволяет сохранить все полезные качества продуктов.</w:t>
            </w:r>
          </w:p>
        </w:tc>
      </w:tr>
      <w:tr w:rsidR="00CD4653" w:rsidTr="00D63B21"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AA1762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ОФОРМЛЕНИЕ ВИТРИН, САЛАТ-БАРОВ, ШВЕДСКИХ СТОЛОВ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Увеличивает срок хранения без потери качества, а также сохраняет привлекательный вид блюд.</w:t>
            </w: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CD4653" w:rsidRDefault="00AA1762">
            <w:r w:rsidRPr="00AA1762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186055</wp:posOffset>
                  </wp:positionH>
                  <wp:positionV relativeFrom="margin">
                    <wp:posOffset>89535</wp:posOffset>
                  </wp:positionV>
                  <wp:extent cx="2867025" cy="1819275"/>
                  <wp:effectExtent l="0" t="0" r="9525" b="9525"/>
                  <wp:wrapSquare wrapText="bothSides"/>
                  <wp:docPr id="16" name="Рисунок 16" descr="C:\Users\Евгения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вгения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A1762" w:rsidRDefault="00AA1762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5256"/>
      </w:tblGrid>
      <w:tr w:rsidR="00CD4653" w:rsidTr="00D63B21">
        <w:trPr>
          <w:trHeight w:val="1889"/>
        </w:trPr>
        <w:tc>
          <w:tcPr>
            <w:tcW w:w="5222" w:type="dxa"/>
          </w:tcPr>
          <w:p w:rsidR="00CD4653" w:rsidRDefault="00AA1762">
            <w:r w:rsidRPr="00AA1762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339725</wp:posOffset>
                  </wp:positionH>
                  <wp:positionV relativeFrom="margin">
                    <wp:posOffset>71755</wp:posOffset>
                  </wp:positionV>
                  <wp:extent cx="2447925" cy="1971675"/>
                  <wp:effectExtent l="0" t="0" r="9525" b="9525"/>
                  <wp:wrapSquare wrapText="bothSides"/>
                  <wp:docPr id="17" name="Рисунок 17" descr="C:\Users\Евгения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вгения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CD4653" w:rsidRDefault="00AA1762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ПРИГОТОВЛЕНИЕ СМУЗИ И КОКТЕЙЛЕЙ</w:t>
            </w:r>
          </w:p>
        </w:tc>
      </w:tr>
      <w:tr w:rsidR="00CD4653" w:rsidTr="00D63B21">
        <w:tc>
          <w:tcPr>
            <w:tcW w:w="5222" w:type="dxa"/>
          </w:tcPr>
          <w:p w:rsidR="00CD4653" w:rsidRDefault="00AA1762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ЗАПОЛНЕНИЕ ВЕДЕРОК ДЛЯ ОХЛАЖДЕНИЯ ШАМПАНСКОГО, ВИНА</w:t>
            </w:r>
          </w:p>
        </w:tc>
        <w:tc>
          <w:tcPr>
            <w:tcW w:w="5256" w:type="dxa"/>
          </w:tcPr>
          <w:p w:rsidR="00CD4653" w:rsidRDefault="00AA1762">
            <w:r w:rsidRPr="00AA1762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margin">
                    <wp:posOffset>123825</wp:posOffset>
                  </wp:positionV>
                  <wp:extent cx="2771775" cy="1771650"/>
                  <wp:effectExtent l="0" t="0" r="9525" b="0"/>
                  <wp:wrapSquare wrapText="bothSides"/>
                  <wp:docPr id="18" name="Рисунок 18" descr="C:\Users\Евгения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вгения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762" w:rsidTr="00D63B21">
        <w:tc>
          <w:tcPr>
            <w:tcW w:w="5222" w:type="dxa"/>
          </w:tcPr>
          <w:p w:rsidR="00AA1762" w:rsidRDefault="00D63B21">
            <w:r w:rsidRPr="00AA1762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263525</wp:posOffset>
                  </wp:positionH>
                  <wp:positionV relativeFrom="margin">
                    <wp:posOffset>92710</wp:posOffset>
                  </wp:positionV>
                  <wp:extent cx="2657475" cy="1485900"/>
                  <wp:effectExtent l="0" t="0" r="9525" b="0"/>
                  <wp:wrapSquare wrapText="bothSides"/>
                  <wp:docPr id="19" name="Рисунок 19" descr="C:\Users\Евгения\Desktop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вгения\Desktop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AA1762" w:rsidRDefault="00AA1762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ОХЛАЖДЕНИЕ РЕАКТИВОВ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Применяется в химической и фармацевтической промышленности.</w:t>
            </w:r>
          </w:p>
        </w:tc>
      </w:tr>
      <w:tr w:rsidR="00AA1762" w:rsidTr="00D63B21">
        <w:trPr>
          <w:trHeight w:val="2340"/>
        </w:trPr>
        <w:tc>
          <w:tcPr>
            <w:tcW w:w="5222" w:type="dxa"/>
          </w:tcPr>
          <w:p w:rsidR="00AA1762" w:rsidRDefault="00AA1762"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И ДАЖЕ В СТРОИТЕЛЬСТВЕ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Добавление </w:t>
            </w:r>
            <w:r>
              <w:rPr>
                <w:rStyle w:val="a5"/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ГРАНУЛИРОВАННОГО ЛЬДА</w:t>
            </w:r>
            <w:r>
              <w:rPr>
                <w:rFonts w:ascii="Arial" w:hAnsi="Arial" w:cs="Arial"/>
                <w:color w:val="363636"/>
                <w:sz w:val="21"/>
                <w:szCs w:val="21"/>
                <w:shd w:val="clear" w:color="auto" w:fill="FFFFFF"/>
              </w:rPr>
              <w:t> при производстве бетона в жаркую погоду предотвращает ухудшение свойств цемента, поддерживая необходимую температуру раствора.</w:t>
            </w:r>
          </w:p>
        </w:tc>
        <w:tc>
          <w:tcPr>
            <w:tcW w:w="5256" w:type="dxa"/>
          </w:tcPr>
          <w:p w:rsidR="00AA1762" w:rsidRDefault="00D63B21">
            <w:r w:rsidRPr="00AA1762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386080</wp:posOffset>
                  </wp:positionH>
                  <wp:positionV relativeFrom="margin">
                    <wp:posOffset>60960</wp:posOffset>
                  </wp:positionV>
                  <wp:extent cx="2438400" cy="1323975"/>
                  <wp:effectExtent l="0" t="0" r="0" b="9525"/>
                  <wp:wrapSquare wrapText="bothSides"/>
                  <wp:docPr id="20" name="Рисунок 20" descr="C:\Users\Евгения\Desktop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вгения\Desktop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4653" w:rsidRDefault="00CD4653"/>
    <w:p w:rsidR="00AA1762" w:rsidRDefault="00173BBD">
      <w:pPr>
        <w:rPr>
          <w:rFonts w:ascii="Verdana" w:hAnsi="Verdana"/>
          <w:color w:val="363636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363636"/>
          <w:sz w:val="21"/>
          <w:szCs w:val="21"/>
          <w:shd w:val="clear" w:color="auto" w:fill="FFFFFF"/>
        </w:rPr>
        <w:t>И ВСЕ ЭТО ГРАНУЛИРОВАННЫЙ ЛЕД!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Льдогенераторы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 xml:space="preserve"> гранулированного льда 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 </w:t>
      </w:r>
      <w:hyperlink r:id="rId32" w:tgtFrame="_blank" w:history="1">
        <w:r>
          <w:rPr>
            <w:rStyle w:val="a4"/>
            <w:rFonts w:ascii="Verdana" w:hAnsi="Verdana"/>
            <w:sz w:val="21"/>
            <w:szCs w:val="21"/>
            <w:shd w:val="clear" w:color="auto" w:fill="FFFFFF"/>
          </w:rPr>
          <w:t>ЛГ-90/30Г-01</w:t>
        </w:r>
      </w:hyperlink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 и </w:t>
      </w:r>
      <w:hyperlink r:id="rId33" w:tgtFrame="_blank" w:history="1">
        <w:r>
          <w:rPr>
            <w:rStyle w:val="a4"/>
            <w:rFonts w:ascii="Verdana" w:hAnsi="Verdana"/>
            <w:sz w:val="21"/>
            <w:szCs w:val="21"/>
            <w:shd w:val="clear" w:color="auto" w:fill="FFFFFF"/>
          </w:rPr>
          <w:t>ЛГ-90-30Г-02</w:t>
        </w:r>
      </w:hyperlink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уже </w:t>
      </w:r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доступны к заказу!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Льдогенераторы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 xml:space="preserve"> гранулированного льда 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ничем не уступают импортным аналогам, при этом гораздо </w:t>
      </w:r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выгоднее по цене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.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Цена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на 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льдогенераторы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 xml:space="preserve"> гранулированного льда </w:t>
      </w:r>
      <w:proofErr w:type="spellStart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>Abat</w:t>
      </w:r>
      <w:proofErr w:type="spellEnd"/>
      <w:r>
        <w:rPr>
          <w:rStyle w:val="a5"/>
          <w:rFonts w:ascii="Verdana" w:hAnsi="Verdana"/>
          <w:color w:val="363636"/>
          <w:sz w:val="21"/>
          <w:szCs w:val="21"/>
          <w:shd w:val="clear" w:color="auto" w:fill="FFFFFF"/>
        </w:rPr>
        <w:t xml:space="preserve"> с водяным и воздушным охлаждением одинаковая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, так как каждая из систем имеет свои преимущества. Ниже Вы можете наглядно ознакомиться с характеристиками систем водяного и воздушного охлаждения.</w:t>
      </w:r>
    </w:p>
    <w:p w:rsidR="00173BBD" w:rsidRDefault="00173BBD">
      <w:r w:rsidRPr="00173BBD">
        <w:rPr>
          <w:noProof/>
          <w:lang w:eastAsia="ru-RU"/>
        </w:rPr>
        <w:lastRenderedPageBreak/>
        <w:drawing>
          <wp:inline distT="0" distB="0" distL="0" distR="0">
            <wp:extent cx="6659880" cy="9779678"/>
            <wp:effectExtent l="0" t="0" r="7620" b="0"/>
            <wp:docPr id="21" name="Рисунок 21" descr="C:\Users\Евгения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я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BD" w:rsidRPr="00173BBD" w:rsidRDefault="00173BBD" w:rsidP="00173B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</w:pP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lastRenderedPageBreak/>
        <w:t>Узнать больше о </w:t>
      </w:r>
      <w:r w:rsidRPr="00173BBD">
        <w:rPr>
          <w:rFonts w:ascii="Verdana" w:eastAsia="Times New Roman" w:hAnsi="Verdana" w:cs="Times New Roman"/>
          <w:b/>
          <w:bCs/>
          <w:color w:val="363636"/>
          <w:sz w:val="21"/>
          <w:szCs w:val="21"/>
          <w:lang w:eastAsia="ru-RU"/>
        </w:rPr>
        <w:t xml:space="preserve">новинках </w:t>
      </w:r>
      <w:proofErr w:type="spellStart"/>
      <w:r w:rsidRPr="00173BBD">
        <w:rPr>
          <w:rFonts w:ascii="Verdana" w:eastAsia="Times New Roman" w:hAnsi="Verdana" w:cs="Times New Roman"/>
          <w:b/>
          <w:bCs/>
          <w:color w:val="363636"/>
          <w:sz w:val="21"/>
          <w:szCs w:val="21"/>
          <w:lang w:eastAsia="ru-RU"/>
        </w:rPr>
        <w:t>Abat</w:t>
      </w:r>
      <w:proofErr w:type="spellEnd"/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 Вы можете на нашем сайте в разделе </w:t>
      </w:r>
      <w:hyperlink r:id="rId35" w:tgtFrame="_blank" w:history="1">
        <w:r w:rsidRPr="00173BBD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Новинки.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>С условиями заказа изделий для выставочных залов Вы можете ознакомиться на нашем сайте в разделе </w:t>
      </w:r>
      <w:hyperlink r:id="rId36" w:tgtFrame="_blank" w:history="1">
        <w:r w:rsidRPr="00173BBD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 xml:space="preserve">Акции и </w:t>
        </w:r>
        <w:proofErr w:type="spellStart"/>
        <w:r w:rsidRPr="00173BBD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спецпредложения</w:t>
        </w:r>
        <w:proofErr w:type="spellEnd"/>
        <w:r w:rsidRPr="00173BBD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.</w:t>
        </w:r>
      </w:hyperlink>
    </w:p>
    <w:p w:rsidR="00173BBD" w:rsidRPr="00173BBD" w:rsidRDefault="00173BBD" w:rsidP="00173B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</w:pPr>
      <w:hyperlink r:id="rId37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 xml:space="preserve">2. Встречайте буклет по холодильному оборудованию </w:t>
        </w:r>
        <w:proofErr w:type="spellStart"/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Abat</w:t>
        </w:r>
        <w:proofErr w:type="spellEnd"/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!</w:t>
        </w:r>
      </w:hyperlink>
    </w:p>
    <w:p w:rsidR="00173BBD" w:rsidRPr="00173BBD" w:rsidRDefault="00173BBD" w:rsidP="00173B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</w:pP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Уважаемые клиенты,</w:t>
      </w: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>Рады представить Вам </w:t>
      </w:r>
      <w:hyperlink r:id="rId38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буклет по холодильному оборудованию Abat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, в котором собрана вся актуальная информация по описанию, применению и особенностям </w:t>
      </w:r>
      <w:hyperlink r:id="rId39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льдогенераторов кубикового, гранулированного и чешуйчатого льда Abat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, </w:t>
      </w:r>
      <w:hyperlink r:id="rId40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аппаратов шоковой заморозки Abat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, </w:t>
      </w:r>
      <w:hyperlink r:id="rId41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холодильных и морозильных столов Abat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, а также </w:t>
      </w:r>
      <w:hyperlink r:id="rId42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холодильных шкафов Abat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.</w:t>
      </w: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>На сегодняшний день буклет по холодильному оборудованию доступен в 2-х форматах:</w:t>
      </w: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>- в интерактивном - на нашем сайте в разделе </w:t>
      </w:r>
      <w:hyperlink r:id="rId43" w:tgtFrame="_blank" w:history="1">
        <w:r w:rsidRPr="00173BBD">
          <w:rPr>
            <w:rFonts w:ascii="Verdana" w:eastAsia="Times New Roman" w:hAnsi="Verdana" w:cs="Times New Roman"/>
            <w:b/>
            <w:bCs/>
            <w:sz w:val="21"/>
            <w:szCs w:val="21"/>
            <w:lang w:eastAsia="ru-RU"/>
          </w:rPr>
          <w:t>Рекламные материалы</w:t>
        </w:r>
      </w:hyperlink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>- в формате .</w:t>
      </w:r>
      <w:proofErr w:type="spellStart"/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pdf</w:t>
      </w:r>
      <w:proofErr w:type="spellEnd"/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 (ссылка для скачивания ниже)</w:t>
      </w: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</w:r>
      <w:r w:rsidRPr="00173BBD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</w:r>
      <w:r w:rsidRPr="00173BBD">
        <w:rPr>
          <w:rFonts w:ascii="Verdana" w:eastAsia="Times New Roman" w:hAnsi="Verdana" w:cs="Times New Roman"/>
          <w:b/>
          <w:bCs/>
          <w:color w:val="363636"/>
          <w:sz w:val="21"/>
          <w:szCs w:val="21"/>
          <w:lang w:eastAsia="ru-RU"/>
        </w:rPr>
        <w:t>Ссылка: </w:t>
      </w:r>
      <w:hyperlink r:id="rId44" w:tgtFrame="_blank" w:history="1">
        <w:r w:rsidRPr="00173BBD">
          <w:rPr>
            <w:rFonts w:ascii="Verdana" w:eastAsia="Times New Roman" w:hAnsi="Verdana" w:cs="Times New Roman"/>
            <w:color w:val="0000FF"/>
            <w:sz w:val="21"/>
            <w:szCs w:val="21"/>
            <w:u w:val="single"/>
            <w:lang w:eastAsia="ru-RU"/>
          </w:rPr>
          <w:t>https://drive.google.com/file/d/1N-NXwmgt2HVaq93HXEQQkyZjWRQboXO6/view</w:t>
        </w:r>
      </w:hyperlink>
    </w:p>
    <w:p w:rsidR="00173BBD" w:rsidRPr="00A90946" w:rsidRDefault="00173BBD">
      <w:r w:rsidRPr="00173BBD">
        <w:rPr>
          <w:noProof/>
          <w:lang w:eastAsia="ru-RU"/>
        </w:rPr>
        <w:drawing>
          <wp:inline distT="0" distB="0" distL="0" distR="0">
            <wp:extent cx="6496050" cy="6848475"/>
            <wp:effectExtent l="0" t="0" r="0" b="9525"/>
            <wp:docPr id="22" name="Рисунок 22" descr="C:\Users\Евгени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74" cy="68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BBD" w:rsidRPr="00A90946" w:rsidSect="00A90946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EE"/>
    <w:rsid w:val="00173BBD"/>
    <w:rsid w:val="0068767C"/>
    <w:rsid w:val="00A90946"/>
    <w:rsid w:val="00AA1762"/>
    <w:rsid w:val="00BA5FEE"/>
    <w:rsid w:val="00CD4653"/>
    <w:rsid w:val="00D63B21"/>
    <w:rsid w:val="00DA1CAD"/>
    <w:rsid w:val="00DB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8A683"/>
  <w15:chartTrackingRefBased/>
  <w15:docId w15:val="{3BE42823-95FB-4125-9CDB-D2804DF3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0946"/>
    <w:rPr>
      <w:color w:val="0000FF"/>
      <w:u w:val="single"/>
    </w:rPr>
  </w:style>
  <w:style w:type="character" w:styleId="a5">
    <w:name w:val="Strong"/>
    <w:basedOn w:val="a0"/>
    <w:uiPriority w:val="22"/>
    <w:qFormat/>
    <w:rsid w:val="00A90946"/>
    <w:rPr>
      <w:b/>
      <w:bCs/>
    </w:rPr>
  </w:style>
  <w:style w:type="character" w:styleId="a6">
    <w:name w:val="Emphasis"/>
    <w:basedOn w:val="a0"/>
    <w:uiPriority w:val="20"/>
    <w:qFormat/>
    <w:rsid w:val="00A90946"/>
    <w:rPr>
      <w:i/>
      <w:iCs/>
    </w:rPr>
  </w:style>
  <w:style w:type="table" w:styleId="a7">
    <w:name w:val="Table Grid"/>
    <w:basedOn w:val="a1"/>
    <w:uiPriority w:val="39"/>
    <w:rsid w:val="00CD4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bat.us12.list-manage.com/track/click?u=b51d9a62af064b3120886c1e5&amp;id=45a6d91a57&amp;e=6a73c3ab85" TargetMode="External"/><Relationship Id="rId18" Type="http://schemas.openxmlformats.org/officeDocument/2006/relationships/hyperlink" Target="https://abat.us12.list-manage.com/track/click?u=b51d9a62af064b3120886c1e5&amp;id=bfe1d43228&amp;e=6a73c3ab85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abat.us12.list-manage.com/track/click?u=b51d9a62af064b3120886c1e5&amp;id=026192a4b4&amp;e=6a73c3ab85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hyperlink" Target="https://abat.us12.list-manage.com/track/click?u=b51d9a62af064b3120886c1e5&amp;id=04078ab356&amp;e=6a73c3ab85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abat.us12.list-manage.com/track/click?u=b51d9a62af064b3120886c1e5&amp;id=a479701ff4&amp;e=6a73c3ab85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abat.us12.list-manage.com/track/click?u=b51d9a62af064b3120886c1e5&amp;id=7558f4c623&amp;e=6a73c3ab85" TargetMode="External"/><Relationship Id="rId11" Type="http://schemas.openxmlformats.org/officeDocument/2006/relationships/hyperlink" Target="https://abat.us12.list-manage.com/track/click?u=b51d9a62af064b3120886c1e5&amp;id=966a9287b1&amp;e=6a73c3ab8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abat.us12.list-manage.com/track/click?u=b51d9a62af064b3120886c1e5&amp;id=cd96fcd6ee&amp;e=6a73c3ab85" TargetMode="External"/><Relationship Id="rId37" Type="http://schemas.openxmlformats.org/officeDocument/2006/relationships/hyperlink" Target="https://abat.us12.list-manage.com/track/click?u=b51d9a62af064b3120886c1e5&amp;id=029f31298c&amp;e=6a73c3ab85" TargetMode="External"/><Relationship Id="rId40" Type="http://schemas.openxmlformats.org/officeDocument/2006/relationships/hyperlink" Target="https://abat.us12.list-manage.com/track/click?u=b51d9a62af064b3120886c1e5&amp;id=fce131beb1&amp;e=6a73c3ab85" TargetMode="External"/><Relationship Id="rId45" Type="http://schemas.openxmlformats.org/officeDocument/2006/relationships/image" Target="media/image16.jpeg"/><Relationship Id="rId5" Type="http://schemas.openxmlformats.org/officeDocument/2006/relationships/hyperlink" Target="https://abat.us12.list-manage.com/track/click?u=b51d9a62af064b3120886c1e5&amp;id=02af7e7a41&amp;e=6a73c3ab85" TargetMode="External"/><Relationship Id="rId15" Type="http://schemas.openxmlformats.org/officeDocument/2006/relationships/hyperlink" Target="https://abat.us12.list-manage.com/track/click?u=b51d9a62af064b3120886c1e5&amp;id=8646647d9b&amp;e=6a73c3ab85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s://abat.us12.list-manage.com/track/click?u=b51d9a62af064b3120886c1e5&amp;id=9b195e11e3&amp;e=6a73c3ab85" TargetMode="External"/><Relationship Id="rId10" Type="http://schemas.openxmlformats.org/officeDocument/2006/relationships/hyperlink" Target="https://abat.us12.list-manage.com/track/click?u=b51d9a62af064b3120886c1e5&amp;id=ebfdb5c3a4&amp;e=6a73c3ab85" TargetMode="External"/><Relationship Id="rId19" Type="http://schemas.openxmlformats.org/officeDocument/2006/relationships/hyperlink" Target="https://abat.us12.list-manage.com/track/click?u=b51d9a62af064b3120886c1e5&amp;id=72c4256f96&amp;e=6a73c3ab85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abat.us12.list-manage.com/track/click?u=b51d9a62af064b3120886c1e5&amp;id=71c6cfb1f7&amp;e=6a73c3ab8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abat.us12.list-manage.com/track/click?u=b51d9a62af064b3120886c1e5&amp;id=8ad63eda96&amp;e=6a73c3ab85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abat.us12.list-manage.com/track/click?u=b51d9a62af064b3120886c1e5&amp;id=b638c950a2&amp;e=6a73c3ab85" TargetMode="External"/><Relationship Id="rId43" Type="http://schemas.openxmlformats.org/officeDocument/2006/relationships/hyperlink" Target="https://abat.us12.list-manage.com/track/click?u=b51d9a62af064b3120886c1e5&amp;id=037fdd881f&amp;e=6a73c3ab85" TargetMode="External"/><Relationship Id="rId8" Type="http://schemas.openxmlformats.org/officeDocument/2006/relationships/hyperlink" Target="https://abat.us12.list-manage.com/track/click?u=b51d9a62af064b3120886c1e5&amp;id=a459c70999&amp;e=6a73c3ab85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bat.us12.list-manage.com/track/click?u=b51d9a62af064b3120886c1e5&amp;id=95219c4e47&amp;e=6a73c3ab85" TargetMode="External"/><Relationship Id="rId17" Type="http://schemas.openxmlformats.org/officeDocument/2006/relationships/hyperlink" Target="https://abat.us12.list-manage.com/track/click?u=b51d9a62af064b3120886c1e5&amp;id=cb3306f4c5&amp;e=6a73c3ab85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abat.us12.list-manage.com/track/click?u=b51d9a62af064b3120886c1e5&amp;id=01380faaec&amp;e=6a73c3ab85" TargetMode="External"/><Relationship Id="rId38" Type="http://schemas.openxmlformats.org/officeDocument/2006/relationships/hyperlink" Target="https://abat.us12.list-manage.com/track/click?u=b51d9a62af064b3120886c1e5&amp;id=ee2c5d2477&amp;e=6a73c3ab85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abat.us12.list-manage.com/track/click?u=b51d9a62af064b3120886c1e5&amp;id=729b657de9&amp;e=6a73c3ab85" TargetMode="External"/><Relationship Id="rId41" Type="http://schemas.openxmlformats.org/officeDocument/2006/relationships/hyperlink" Target="https://abat.us12.list-manage.com/track/click?u=b51d9a62af064b3120886c1e5&amp;id=5836169fdc&amp;e=6a73c3ab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2019-04-24T06:06:00Z</dcterms:created>
  <dcterms:modified xsi:type="dcterms:W3CDTF">2019-04-24T06:06:00Z</dcterms:modified>
</cp:coreProperties>
</file>