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8" w:rsidRDefault="007117B8" w:rsidP="007117B8">
      <w:pPr>
        <w:pStyle w:val="stylet2"/>
        <w:spacing w:before="0" w:beforeAutospacing="0" w:after="0" w:afterAutospacing="0"/>
        <w:ind w:left="5040"/>
        <w:jc w:val="both"/>
        <w:rPr>
          <w:sz w:val="28"/>
        </w:rPr>
      </w:pPr>
      <w:r>
        <w:rPr>
          <w:sz w:val="28"/>
        </w:rPr>
        <w:t xml:space="preserve">УТВЕРЖДЕНО </w:t>
      </w:r>
    </w:p>
    <w:p w:rsidR="007117B8" w:rsidRDefault="007117B8" w:rsidP="007117B8">
      <w:pPr>
        <w:pStyle w:val="stylet2"/>
        <w:spacing w:before="0" w:beforeAutospacing="0" w:after="0" w:afterAutospacing="0"/>
        <w:ind w:left="5040"/>
        <w:jc w:val="both"/>
        <w:rPr>
          <w:sz w:val="28"/>
        </w:rPr>
      </w:pPr>
      <w:r>
        <w:rPr>
          <w:sz w:val="28"/>
        </w:rPr>
        <w:t>постановлением администрации города Чебоксары</w:t>
      </w:r>
    </w:p>
    <w:p w:rsidR="007117B8" w:rsidRDefault="007117B8" w:rsidP="007117B8">
      <w:pPr>
        <w:pStyle w:val="stylet2"/>
        <w:spacing w:before="0" w:beforeAutospacing="0" w:after="0" w:afterAutospacing="0"/>
        <w:ind w:left="5040"/>
        <w:jc w:val="both"/>
        <w:rPr>
          <w:sz w:val="28"/>
        </w:rPr>
      </w:pPr>
      <w:r>
        <w:rPr>
          <w:color w:val="000000"/>
          <w:sz w:val="28"/>
        </w:rPr>
        <w:t>от 07.07.2011 № 218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rStyle w:val="a3"/>
          <w:sz w:val="28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rStyle w:val="a3"/>
          <w:sz w:val="28"/>
        </w:rPr>
        <w:t>ПОЛОЖЕНИЕ</w:t>
      </w:r>
      <w:r w:rsidRPr="007117B8">
        <w:rPr>
          <w:rStyle w:val="a3"/>
          <w:sz w:val="28"/>
        </w:rPr>
        <w:t xml:space="preserve"> </w:t>
      </w:r>
      <w:r>
        <w:rPr>
          <w:rStyle w:val="a3"/>
          <w:sz w:val="28"/>
        </w:rPr>
        <w:t>О ПРОВЕДЕНИИ КОНКУРСА «ЧЕБОКСАРСКИЙ  СУВЕНИР»</w:t>
      </w:r>
    </w:p>
    <w:p w:rsidR="007117B8" w:rsidRDefault="007117B8" w:rsidP="007117B8">
      <w:pPr>
        <w:pStyle w:val="stylet1"/>
        <w:widowControl w:val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Конкурс «</w:t>
      </w:r>
      <w:proofErr w:type="spellStart"/>
      <w:r>
        <w:rPr>
          <w:sz w:val="28"/>
        </w:rPr>
        <w:t>Чебоксарский</w:t>
      </w:r>
      <w:proofErr w:type="spellEnd"/>
      <w:r>
        <w:rPr>
          <w:sz w:val="28"/>
        </w:rPr>
        <w:t xml:space="preserve"> сувенир» (</w:t>
      </w:r>
      <w:proofErr w:type="spellStart"/>
      <w:r>
        <w:rPr>
          <w:sz w:val="28"/>
        </w:rPr>
        <w:t>далее-Конкурс</w:t>
      </w:r>
      <w:proofErr w:type="spellEnd"/>
      <w:r>
        <w:rPr>
          <w:sz w:val="28"/>
        </w:rPr>
        <w:t>) проводится в рамках празднования 542-летия города Чебоксары. Конкурс организуется  управлением по развитию потребительского рынка и предпринимательства администрации города Чебоксары и Торгово-промышленной палатой Чувашской Республики среди профессионалов и любителей, мастеров-изготовителей сувенирной продукции.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2. Сроки проведения конкурса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Прием конкурсных работ осуществляется </w:t>
      </w:r>
      <w:r>
        <w:rPr>
          <w:color w:val="000000"/>
          <w:sz w:val="28"/>
        </w:rPr>
        <w:t>с 11 июля 2011 года  по 12 августа 2011 года.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Определение победителей конкурса и награждение проводится в срок до 19 августа 2011 года.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3. Цели и задачи конкурса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Основными целями и задачами конкурса являются: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- разработка принципиально новой оригинальной сувенирной продукции, являющейся творческим воплощением исторических идей юбилейного торжества, посвященного 542-летию города Чебоксары, полно и точно отражающей историко-культурные и социальные достижения города;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- расширение тематики, ассортимента и качества сувенирной продукции, изготовленной в городе Чебоксары;</w:t>
      </w:r>
    </w:p>
    <w:p w:rsidR="007117B8" w:rsidRDefault="007117B8" w:rsidP="007117B8">
      <w:pPr>
        <w:pStyle w:val="stylet3"/>
        <w:widowControl w:val="0"/>
        <w:numPr>
          <w:ilvl w:val="0"/>
          <w:numId w:val="1"/>
        </w:numPr>
        <w:tabs>
          <w:tab w:val="clear" w:pos="1950"/>
          <w:tab w:val="num" w:pos="-576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</w:rPr>
      </w:pPr>
      <w:r>
        <w:rPr>
          <w:sz w:val="28"/>
        </w:rPr>
        <w:t>совершенствование имиджа города Чебоксары и его позиционирование;</w:t>
      </w:r>
    </w:p>
    <w:p w:rsidR="007117B8" w:rsidRDefault="007117B8" w:rsidP="007117B8">
      <w:pPr>
        <w:pStyle w:val="stylet3"/>
        <w:widowControl w:val="0"/>
        <w:numPr>
          <w:ilvl w:val="0"/>
          <w:numId w:val="1"/>
        </w:numPr>
        <w:tabs>
          <w:tab w:val="clear" w:pos="1950"/>
          <w:tab w:val="num" w:pos="-5760"/>
          <w:tab w:val="left" w:pos="1080"/>
        </w:tabs>
        <w:spacing w:before="0" w:beforeAutospacing="0" w:after="0" w:afterAutospacing="0"/>
        <w:ind w:left="0" w:firstLine="720"/>
        <w:jc w:val="both"/>
        <w:rPr>
          <w:sz w:val="28"/>
        </w:rPr>
      </w:pPr>
      <w:r>
        <w:rPr>
          <w:sz w:val="28"/>
        </w:rPr>
        <w:t>развитие народных художественных промыслов в городе Чебоксары.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4. Порядок и условия участия в конкурсе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К участию в конкурсе приглашаются юридические лица, независимо от организационно – правовой формы и индивидуальные предприниматели (далее - участники).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На конкурс допускаются работы участников, предоставленные не </w:t>
      </w:r>
      <w:r>
        <w:rPr>
          <w:color w:val="000000"/>
          <w:sz w:val="28"/>
        </w:rPr>
        <w:t>позднее 12 августа 2011 года</w:t>
      </w:r>
      <w:r>
        <w:rPr>
          <w:sz w:val="28"/>
        </w:rPr>
        <w:t xml:space="preserve"> и оформленные в соответствии с Положением о проведении конкурса  «</w:t>
      </w:r>
      <w:proofErr w:type="spellStart"/>
      <w:r>
        <w:rPr>
          <w:sz w:val="28"/>
        </w:rPr>
        <w:t>Чебоксарский</w:t>
      </w:r>
      <w:proofErr w:type="spellEnd"/>
      <w:r>
        <w:rPr>
          <w:sz w:val="28"/>
        </w:rPr>
        <w:t xml:space="preserve"> сувенир» (далее - положение). 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Предоставленные на конкурс работы подлежат возврату участникам </w:t>
      </w:r>
      <w:r>
        <w:rPr>
          <w:sz w:val="28"/>
        </w:rPr>
        <w:lastRenderedPageBreak/>
        <w:t>конкурса в срок не позднее пяти дней после подведения итогов конкурсной комиссией.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Итоги конкурса доводятся до сведения всех участников в месячный срок со дня принятия решения конкурсной комиссией и публикуются в средствах массовой информации, а также размещаются на сайте администрации 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ебоксары (</w:t>
      </w:r>
      <w:r>
        <w:rPr>
          <w:sz w:val="28"/>
        </w:rPr>
        <w:fldChar w:fldCharType="begin"/>
      </w:r>
      <w:r>
        <w:rPr>
          <w:sz w:val="28"/>
        </w:rPr>
        <w:instrText>HYPERLINK "http://www.gcheb.cap.ru/"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ww</w:t>
      </w:r>
      <w:r>
        <w:rPr>
          <w:sz w:val="28"/>
        </w:rPr>
        <w:t>w</w:t>
      </w:r>
      <w:r>
        <w:rPr>
          <w:sz w:val="28"/>
        </w:rPr>
        <w:t>.</w:t>
      </w:r>
      <w:r>
        <w:rPr>
          <w:sz w:val="28"/>
          <w:lang w:val="en-US"/>
        </w:rPr>
        <w:t>g</w:t>
      </w:r>
      <w:r>
        <w:rPr>
          <w:sz w:val="28"/>
          <w:lang w:val="en-US"/>
        </w:rPr>
        <w:t>cheb</w:t>
      </w:r>
      <w:r>
        <w:rPr>
          <w:sz w:val="28"/>
        </w:rPr>
        <w:t>.</w:t>
      </w:r>
      <w:proofErr w:type="spellStart"/>
      <w:r>
        <w:rPr>
          <w:sz w:val="28"/>
        </w:rPr>
        <w:t>cap.ru</w:t>
      </w:r>
      <w:proofErr w:type="spellEnd"/>
      <w:r>
        <w:rPr>
          <w:sz w:val="28"/>
        </w:rPr>
        <w:fldChar w:fldCharType="end"/>
      </w:r>
      <w:r>
        <w:rPr>
          <w:sz w:val="28"/>
        </w:rPr>
        <w:t>).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5. Требования к конкурсным работам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Представленные образцы сувениров должны отличаться оригинальностью, новизной идеи, высоким </w:t>
      </w:r>
      <w:proofErr w:type="gramStart"/>
      <w:r>
        <w:rPr>
          <w:sz w:val="28"/>
        </w:rPr>
        <w:t>техничным и художественным уровнем</w:t>
      </w:r>
      <w:proofErr w:type="gramEnd"/>
      <w:r>
        <w:rPr>
          <w:sz w:val="28"/>
        </w:rPr>
        <w:t xml:space="preserve"> исполнения.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Сувениры утилитарного назначения должны быть четко адресованы по назначению и возможности использования в конкретно заданных условиях.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К рассмотрению принимаются сувениры, выполненные в любом материале, любой технике исполнения, разных ценовых категориях. Участником должна быть определена цена сувенира.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6. Заявка на участие в конкурсе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Участники конкурса представляют: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1. Заявку на участие в конкурсе по форме: для юридических лиц (приложение 1 к настоящему Положению), для индивидуальных предпринимателей (приложение 2 к настоящему Положению),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 Сувенир или его макет, эскизный проект или графический файл с изображением своей работы.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3. Фотографию готового изделия или его макета.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4. Информацию о цене и возможных объемах производства.</w:t>
      </w:r>
    </w:p>
    <w:p w:rsidR="007117B8" w:rsidRDefault="007117B8" w:rsidP="007117B8">
      <w:pPr>
        <w:pStyle w:val="stylet1"/>
        <w:widowControl w:val="0"/>
        <w:tabs>
          <w:tab w:val="left" w:pos="244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Заявки с анкетными данными участника и сувенирами направляются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Чебоксары, ул. К.Маркса, д. 36, каб.104.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7. Определение победителей конкурса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ind w:firstLine="684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684"/>
        <w:jc w:val="both"/>
        <w:rPr>
          <w:sz w:val="28"/>
        </w:rPr>
      </w:pPr>
      <w:r>
        <w:rPr>
          <w:sz w:val="28"/>
        </w:rPr>
        <w:t>Победителей конкурса определяет конкурсная комиссия, состав которой, не менее 8 человек, утверждается пост</w:t>
      </w:r>
      <w:r>
        <w:rPr>
          <w:sz w:val="28"/>
        </w:rPr>
        <w:t>а</w:t>
      </w:r>
      <w:r>
        <w:rPr>
          <w:sz w:val="28"/>
        </w:rPr>
        <w:t>новлением администрации города Чебоксары. Решение конкурсной комиссии правомочно в случае положительного волеизъявления не менее 2/3 голосов от общего количества членов конкурсной комиссии. При равном количестве голосов, голос председателя конкурсной комиссии является решающим.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Конкурсная комиссия осуществляет оценку всех представленных образцов сувениров по 4 критериям по 5-балльной шкале с занесением данных в оценочную ведомость (приложение 3 к настоящему Положению).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Основные критерии для отбора победителей конкурса:</w:t>
      </w:r>
    </w:p>
    <w:p w:rsidR="007117B8" w:rsidRDefault="007117B8" w:rsidP="007117B8">
      <w:pPr>
        <w:pStyle w:val="stylet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новизна и оригинальность художественного замысла;</w:t>
      </w:r>
    </w:p>
    <w:p w:rsidR="007117B8" w:rsidRDefault="007117B8" w:rsidP="007117B8">
      <w:pPr>
        <w:pStyle w:val="stylet3"/>
        <w:widowControl w:val="0"/>
        <w:numPr>
          <w:ilvl w:val="0"/>
          <w:numId w:val="2"/>
        </w:numPr>
        <w:tabs>
          <w:tab w:val="clear" w:pos="108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</w:rPr>
      </w:pPr>
      <w:r>
        <w:rPr>
          <w:sz w:val="28"/>
        </w:rPr>
        <w:t>сохранение в изделии национальных особенностей Чувашской Республики;</w:t>
      </w:r>
    </w:p>
    <w:p w:rsidR="007117B8" w:rsidRDefault="007117B8" w:rsidP="007117B8">
      <w:pPr>
        <w:pStyle w:val="stylet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привлекательность и эстетичность;</w:t>
      </w:r>
    </w:p>
    <w:p w:rsidR="007117B8" w:rsidRDefault="007117B8" w:rsidP="007117B8">
      <w:pPr>
        <w:pStyle w:val="stylet3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оптимальность сочетания цены и качества.</w:t>
      </w:r>
    </w:p>
    <w:p w:rsidR="007117B8" w:rsidRDefault="007117B8" w:rsidP="007117B8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оценочных ведомостей конкурсная комиссия по каждому участнику заполняет сводную матрицу оценки (прилож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ние 4 к настоящему Положению), выводит средний балл по каждому критерию и ит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говый балл.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Итоговые баллы по всем участникам заносятся в сводную ведомость (приложение  5 к настоящему Положению). Оценка неудовлетворительно – 1-2 балла, оценка удовлетворительно – 3 балла, оценка хорошо – 4 балла, оценка отлично – 5 баллов.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По результатам оценок определяются победители конкурса следующим образом:</w:t>
      </w:r>
    </w:p>
    <w:p w:rsidR="007117B8" w:rsidRDefault="007117B8" w:rsidP="007117B8">
      <w:pPr>
        <w:pStyle w:val="stylet3"/>
        <w:widowControl w:val="0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7" w:firstLine="741"/>
        <w:jc w:val="both"/>
        <w:rPr>
          <w:sz w:val="28"/>
        </w:rPr>
      </w:pPr>
      <w:r>
        <w:rPr>
          <w:sz w:val="28"/>
        </w:rPr>
        <w:t>место - участник, набравший максимальное итоговое количество баллов;</w:t>
      </w:r>
    </w:p>
    <w:p w:rsidR="007117B8" w:rsidRDefault="007117B8" w:rsidP="007117B8">
      <w:pPr>
        <w:pStyle w:val="stylet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-57" w:firstLine="741"/>
        <w:jc w:val="both"/>
        <w:rPr>
          <w:sz w:val="28"/>
        </w:rPr>
      </w:pPr>
      <w:r>
        <w:rPr>
          <w:sz w:val="28"/>
        </w:rPr>
        <w:t>место и 3 место – участники, набравшие последующие итоговые баллы.</w:t>
      </w:r>
    </w:p>
    <w:p w:rsidR="007117B8" w:rsidRDefault="007117B8" w:rsidP="007117B8">
      <w:pPr>
        <w:pStyle w:val="consplusnormal0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Решение конкурсной комиссии может быть обжаловано </w:t>
      </w:r>
      <w:r>
        <w:rPr>
          <w:color w:val="000000"/>
          <w:sz w:val="28"/>
        </w:rPr>
        <w:t>в соответствии с требованиями законодательства Российской Федерации и Чувашской Республики.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8. Итоги конкурса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Награждение победителей конкурса проводится на основании протокола, представленного конкурсной комиссией.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Победители конкурса награждаются денежными призами: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 место - в сумме 40,0 тыс. руб.;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 место - в сумме 10,0 тыс. руб.;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 место - в сумме 5,0 тыс. руб.;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Всем другим участникам конкурса вручаются благодарственные письма.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Организаторы конкурса имеют право учреждать дополнительные номинации для поощрения особо отличившихся участников.</w:t>
      </w: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Победители конкурса могут получить заказ на изготовление малых партий сувенирной продукции.</w:t>
      </w:r>
    </w:p>
    <w:p w:rsidR="007117B8" w:rsidRDefault="007117B8" w:rsidP="007117B8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Расходы по подготовке и проведению конкурса осуществляются за счет средств бюджета города Чебоксары.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rPr>
          <w:sz w:val="20"/>
        </w:rPr>
      </w:pP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9. Контактная информация</w:t>
      </w:r>
    </w:p>
    <w:p w:rsidR="007117B8" w:rsidRDefault="007117B8" w:rsidP="007117B8">
      <w:pPr>
        <w:pStyle w:val="stylet1"/>
        <w:widowControl w:val="0"/>
        <w:spacing w:before="0" w:beforeAutospacing="0" w:after="0" w:afterAutospacing="0"/>
        <w:jc w:val="center"/>
        <w:rPr>
          <w:sz w:val="20"/>
        </w:rPr>
      </w:pPr>
    </w:p>
    <w:p w:rsidR="007117B8" w:rsidRDefault="007117B8" w:rsidP="007117B8">
      <w:pPr>
        <w:pStyle w:val="stylet3"/>
        <w:widowControl w:val="0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Необходимую информацию можно получить в секторе бытовых услуг управления по развитию потребительского рынка и предпринимательства администрации города Чебоксары, тел. 23-50-60.</w:t>
      </w:r>
    </w:p>
    <w:p w:rsidR="00E86404" w:rsidRPr="007117B8" w:rsidRDefault="007117B8" w:rsidP="007117B8">
      <w:pPr>
        <w:pStyle w:val="stylet3"/>
        <w:spacing w:before="0" w:beforeAutospacing="0" w:after="0" w:afterAutospacing="0"/>
        <w:ind w:firstLine="720"/>
        <w:jc w:val="both"/>
        <w:rPr>
          <w:lang w:val="en-US"/>
        </w:rPr>
      </w:pPr>
      <w:r>
        <w:rPr>
          <w:sz w:val="28"/>
        </w:rPr>
        <w:t>__________________________________________________________</w:t>
      </w:r>
    </w:p>
    <w:sectPr w:rsidR="00E86404" w:rsidRPr="007117B8" w:rsidSect="00E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D6C"/>
    <w:multiLevelType w:val="hybridMultilevel"/>
    <w:tmpl w:val="1C403754"/>
    <w:lvl w:ilvl="0" w:tplc="8BA260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B4D58"/>
    <w:multiLevelType w:val="hybridMultilevel"/>
    <w:tmpl w:val="DD3ABA56"/>
    <w:lvl w:ilvl="0" w:tplc="02B89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7757C8"/>
    <w:multiLevelType w:val="hybridMultilevel"/>
    <w:tmpl w:val="731A1BA4"/>
    <w:lvl w:ilvl="0" w:tplc="0DE6A8F6">
      <w:start w:val="3"/>
      <w:numFmt w:val="bullet"/>
      <w:lvlText w:val="-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B8"/>
    <w:rsid w:val="00014DA7"/>
    <w:rsid w:val="000233F2"/>
    <w:rsid w:val="00051E60"/>
    <w:rsid w:val="00085FBF"/>
    <w:rsid w:val="000A232F"/>
    <w:rsid w:val="00107A08"/>
    <w:rsid w:val="00183A42"/>
    <w:rsid w:val="0019001A"/>
    <w:rsid w:val="001A38CF"/>
    <w:rsid w:val="001C4B3C"/>
    <w:rsid w:val="00202B68"/>
    <w:rsid w:val="00276CC8"/>
    <w:rsid w:val="002A0234"/>
    <w:rsid w:val="002C2D8E"/>
    <w:rsid w:val="002C4002"/>
    <w:rsid w:val="002E52C5"/>
    <w:rsid w:val="00307138"/>
    <w:rsid w:val="0036597C"/>
    <w:rsid w:val="003845E5"/>
    <w:rsid w:val="00484BEC"/>
    <w:rsid w:val="004F7C46"/>
    <w:rsid w:val="00516CE5"/>
    <w:rsid w:val="005576C3"/>
    <w:rsid w:val="00582C24"/>
    <w:rsid w:val="005D7FE2"/>
    <w:rsid w:val="006050CA"/>
    <w:rsid w:val="00627A97"/>
    <w:rsid w:val="006B2AC6"/>
    <w:rsid w:val="00700280"/>
    <w:rsid w:val="007117B8"/>
    <w:rsid w:val="00713A77"/>
    <w:rsid w:val="00715FFD"/>
    <w:rsid w:val="0075700C"/>
    <w:rsid w:val="007A6406"/>
    <w:rsid w:val="007B1790"/>
    <w:rsid w:val="007C6C9A"/>
    <w:rsid w:val="007D748F"/>
    <w:rsid w:val="007E50A4"/>
    <w:rsid w:val="00826B48"/>
    <w:rsid w:val="008424C5"/>
    <w:rsid w:val="008537D8"/>
    <w:rsid w:val="008560A6"/>
    <w:rsid w:val="00871036"/>
    <w:rsid w:val="008943D3"/>
    <w:rsid w:val="008A6310"/>
    <w:rsid w:val="00904BBD"/>
    <w:rsid w:val="00932739"/>
    <w:rsid w:val="00964C0C"/>
    <w:rsid w:val="009D6A86"/>
    <w:rsid w:val="009E305B"/>
    <w:rsid w:val="00A0366F"/>
    <w:rsid w:val="00A25118"/>
    <w:rsid w:val="00A33159"/>
    <w:rsid w:val="00A76985"/>
    <w:rsid w:val="00A90FC6"/>
    <w:rsid w:val="00AE3B03"/>
    <w:rsid w:val="00AE43C2"/>
    <w:rsid w:val="00AF6C12"/>
    <w:rsid w:val="00B27AFD"/>
    <w:rsid w:val="00B74229"/>
    <w:rsid w:val="00B900DF"/>
    <w:rsid w:val="00BC00FE"/>
    <w:rsid w:val="00BE4C7A"/>
    <w:rsid w:val="00BF194C"/>
    <w:rsid w:val="00C04973"/>
    <w:rsid w:val="00C2405F"/>
    <w:rsid w:val="00C47959"/>
    <w:rsid w:val="00C5627C"/>
    <w:rsid w:val="00CC69DD"/>
    <w:rsid w:val="00D15045"/>
    <w:rsid w:val="00D765C7"/>
    <w:rsid w:val="00D95962"/>
    <w:rsid w:val="00E17A1B"/>
    <w:rsid w:val="00E34932"/>
    <w:rsid w:val="00E57F2F"/>
    <w:rsid w:val="00E86404"/>
    <w:rsid w:val="00F779D0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17B8"/>
    <w:rPr>
      <w:b/>
      <w:bCs/>
    </w:rPr>
  </w:style>
  <w:style w:type="paragraph" w:customStyle="1" w:styleId="stylet1">
    <w:name w:val="stylet1"/>
    <w:basedOn w:val="a"/>
    <w:rsid w:val="007117B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117B8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7117B8"/>
    <w:pPr>
      <w:spacing w:before="100" w:beforeAutospacing="1" w:after="100" w:afterAutospacing="1"/>
    </w:pPr>
  </w:style>
  <w:style w:type="paragraph" w:customStyle="1" w:styleId="ConsPlusNormal">
    <w:name w:val="ConsPlusNormal"/>
    <w:rsid w:val="007117B8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117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2011-07-26T05:03:00Z</dcterms:created>
  <dcterms:modified xsi:type="dcterms:W3CDTF">2011-07-26T05:03:00Z</dcterms:modified>
</cp:coreProperties>
</file>