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B54" w:rsidRPr="00586AEA" w:rsidRDefault="00F45B54" w:rsidP="00E37311">
      <w:pPr>
        <w:jc w:val="center"/>
        <w:rPr>
          <w:rFonts w:ascii="Arial" w:hAnsi="Arial" w:cs="Arial"/>
          <w:b/>
          <w:sz w:val="32"/>
          <w:szCs w:val="24"/>
        </w:rPr>
      </w:pPr>
      <w:r w:rsidRPr="00586AEA">
        <w:rPr>
          <w:rFonts w:ascii="Arial" w:hAnsi="Arial" w:cs="Arial"/>
          <w:b/>
          <w:sz w:val="32"/>
          <w:szCs w:val="24"/>
        </w:rPr>
        <w:t>ЭР-Телеком объявляет финансовые результат</w:t>
      </w:r>
      <w:r w:rsidR="001A7362" w:rsidRPr="00586AEA">
        <w:rPr>
          <w:rFonts w:ascii="Arial" w:hAnsi="Arial" w:cs="Arial"/>
          <w:b/>
          <w:sz w:val="32"/>
          <w:szCs w:val="24"/>
        </w:rPr>
        <w:t>ы за первое полугодие 2016 года</w:t>
      </w:r>
    </w:p>
    <w:p w:rsidR="00F45B54" w:rsidRPr="00E37311" w:rsidRDefault="00F45B54" w:rsidP="00F45B54">
      <w:pPr>
        <w:jc w:val="both"/>
        <w:rPr>
          <w:rFonts w:ascii="Arial" w:hAnsi="Arial" w:cs="Arial"/>
          <w:sz w:val="24"/>
          <w:szCs w:val="24"/>
        </w:rPr>
      </w:pPr>
      <w:r w:rsidRPr="00E37311">
        <w:rPr>
          <w:rFonts w:ascii="Arial" w:hAnsi="Arial" w:cs="Arial"/>
          <w:b/>
          <w:sz w:val="24"/>
          <w:szCs w:val="24"/>
        </w:rPr>
        <w:t>29 августа</w:t>
      </w:r>
      <w:r w:rsidRPr="00E37311">
        <w:rPr>
          <w:rFonts w:ascii="Arial" w:hAnsi="Arial" w:cs="Arial"/>
          <w:sz w:val="24"/>
          <w:szCs w:val="24"/>
        </w:rPr>
        <w:t xml:space="preserve"> – АО «ЭР-Телеком Холдинг», </w:t>
      </w:r>
      <w:r w:rsidR="006A56FE" w:rsidRPr="00E37311">
        <w:rPr>
          <w:rFonts w:ascii="Arial" w:hAnsi="Arial" w:cs="Arial"/>
          <w:sz w:val="24"/>
          <w:szCs w:val="24"/>
        </w:rPr>
        <w:t>национальный</w:t>
      </w:r>
      <w:r w:rsidRPr="00E37311">
        <w:rPr>
          <w:rFonts w:ascii="Arial" w:hAnsi="Arial" w:cs="Arial"/>
          <w:sz w:val="24"/>
          <w:szCs w:val="24"/>
        </w:rPr>
        <w:t xml:space="preserve"> оператор фиксированной связи, объявляет консолидированные финансовые результаты (неаудированные)</w:t>
      </w:r>
      <w:r w:rsidR="006548F4" w:rsidRPr="00E37311">
        <w:rPr>
          <w:rStyle w:val="af5"/>
          <w:rFonts w:ascii="Arial" w:hAnsi="Arial" w:cs="Arial"/>
          <w:sz w:val="24"/>
          <w:szCs w:val="24"/>
        </w:rPr>
        <w:footnoteReference w:id="1"/>
      </w:r>
      <w:r w:rsidRPr="00E37311">
        <w:rPr>
          <w:rFonts w:ascii="Arial" w:hAnsi="Arial" w:cs="Arial"/>
          <w:sz w:val="24"/>
          <w:szCs w:val="24"/>
        </w:rPr>
        <w:t xml:space="preserve"> за </w:t>
      </w:r>
      <w:r w:rsidR="00BB00A6" w:rsidRPr="00E37311">
        <w:rPr>
          <w:rFonts w:ascii="Arial" w:hAnsi="Arial" w:cs="Arial"/>
          <w:sz w:val="24"/>
          <w:szCs w:val="24"/>
        </w:rPr>
        <w:t xml:space="preserve">первое </w:t>
      </w:r>
      <w:r w:rsidR="008742FC" w:rsidRPr="00E37311">
        <w:rPr>
          <w:rFonts w:ascii="Arial" w:hAnsi="Arial" w:cs="Arial"/>
          <w:sz w:val="24"/>
          <w:szCs w:val="24"/>
        </w:rPr>
        <w:t>полугодие</w:t>
      </w:r>
      <w:r w:rsidR="00BB00A6" w:rsidRPr="00E37311">
        <w:rPr>
          <w:rFonts w:ascii="Arial" w:hAnsi="Arial" w:cs="Arial"/>
          <w:sz w:val="24"/>
          <w:szCs w:val="24"/>
        </w:rPr>
        <w:t xml:space="preserve"> 2016 года</w:t>
      </w:r>
      <w:r w:rsidRPr="00E37311">
        <w:rPr>
          <w:rFonts w:ascii="Arial" w:hAnsi="Arial" w:cs="Arial"/>
          <w:sz w:val="24"/>
          <w:szCs w:val="24"/>
        </w:rPr>
        <w:t>.</w:t>
      </w:r>
    </w:p>
    <w:p w:rsidR="00F45B54" w:rsidRPr="00E37311" w:rsidRDefault="00F45B54" w:rsidP="00F45B54">
      <w:pPr>
        <w:jc w:val="both"/>
        <w:rPr>
          <w:rFonts w:ascii="Arial" w:hAnsi="Arial" w:cs="Arial"/>
          <w:sz w:val="24"/>
          <w:szCs w:val="24"/>
        </w:rPr>
      </w:pPr>
    </w:p>
    <w:p w:rsidR="00F45B54" w:rsidRPr="00E37311" w:rsidRDefault="00F45B54" w:rsidP="001A7362">
      <w:pPr>
        <w:jc w:val="both"/>
        <w:rPr>
          <w:rFonts w:ascii="Arial" w:hAnsi="Arial" w:cs="Arial"/>
          <w:b/>
          <w:i/>
          <w:sz w:val="24"/>
          <w:szCs w:val="24"/>
        </w:rPr>
      </w:pPr>
      <w:r w:rsidRPr="00E37311">
        <w:rPr>
          <w:rFonts w:ascii="Arial" w:hAnsi="Arial" w:cs="Arial"/>
          <w:b/>
          <w:i/>
          <w:sz w:val="24"/>
          <w:szCs w:val="24"/>
        </w:rPr>
        <w:t>Основные финансовые и операционные показа</w:t>
      </w:r>
      <w:r w:rsidR="008742FC" w:rsidRPr="00E37311">
        <w:rPr>
          <w:rFonts w:ascii="Arial" w:hAnsi="Arial" w:cs="Arial"/>
          <w:b/>
          <w:i/>
          <w:sz w:val="24"/>
          <w:szCs w:val="24"/>
        </w:rPr>
        <w:t>тели первого полугодия</w:t>
      </w:r>
      <w:r w:rsidRPr="00E37311">
        <w:rPr>
          <w:rFonts w:ascii="Arial" w:hAnsi="Arial" w:cs="Arial"/>
          <w:b/>
          <w:i/>
          <w:sz w:val="24"/>
          <w:szCs w:val="24"/>
        </w:rPr>
        <w:t xml:space="preserve"> 2016 года:</w:t>
      </w:r>
    </w:p>
    <w:p w:rsidR="00F45B54" w:rsidRPr="00E37311" w:rsidRDefault="00F45B54" w:rsidP="00F45B54">
      <w:pPr>
        <w:pStyle w:val="a3"/>
        <w:jc w:val="both"/>
        <w:rPr>
          <w:rFonts w:ascii="Arial" w:hAnsi="Arial" w:cs="Arial"/>
          <w:sz w:val="24"/>
          <w:szCs w:val="24"/>
        </w:rPr>
      </w:pPr>
    </w:p>
    <w:p w:rsidR="00F45B54" w:rsidRPr="00E37311" w:rsidRDefault="00F45B54" w:rsidP="00F45B54">
      <w:pPr>
        <w:pStyle w:val="a3"/>
        <w:numPr>
          <w:ilvl w:val="0"/>
          <w:numId w:val="2"/>
        </w:numPr>
        <w:jc w:val="both"/>
        <w:rPr>
          <w:rFonts w:ascii="Arial" w:hAnsi="Arial" w:cs="Arial"/>
          <w:sz w:val="24"/>
          <w:szCs w:val="24"/>
        </w:rPr>
      </w:pPr>
      <w:r w:rsidRPr="00E37311">
        <w:rPr>
          <w:rFonts w:ascii="Arial" w:hAnsi="Arial" w:cs="Arial"/>
          <w:sz w:val="24"/>
          <w:szCs w:val="24"/>
        </w:rPr>
        <w:t xml:space="preserve">Консолидированная выручка увеличилась на </w:t>
      </w:r>
      <w:r w:rsidR="00BB00A6" w:rsidRPr="00E37311">
        <w:rPr>
          <w:rFonts w:ascii="Arial" w:hAnsi="Arial" w:cs="Arial"/>
          <w:sz w:val="24"/>
          <w:szCs w:val="24"/>
        </w:rPr>
        <w:t>21,4</w:t>
      </w:r>
      <w:r w:rsidRPr="00E37311">
        <w:rPr>
          <w:rFonts w:ascii="Arial" w:hAnsi="Arial" w:cs="Arial"/>
          <w:sz w:val="24"/>
          <w:szCs w:val="24"/>
        </w:rPr>
        <w:t>% по сравнению с аналогичным периодом прошлого года и достигла 13 359 млн</w:t>
      </w:r>
      <w:r w:rsidR="0055486C" w:rsidRPr="00E37311">
        <w:rPr>
          <w:rFonts w:ascii="Arial" w:hAnsi="Arial" w:cs="Arial"/>
          <w:sz w:val="24"/>
          <w:szCs w:val="24"/>
        </w:rPr>
        <w:t>.</w:t>
      </w:r>
      <w:r w:rsidRPr="00E37311">
        <w:rPr>
          <w:rFonts w:ascii="Arial" w:hAnsi="Arial" w:cs="Arial"/>
          <w:sz w:val="24"/>
          <w:szCs w:val="24"/>
        </w:rPr>
        <w:t xml:space="preserve"> руб.</w:t>
      </w:r>
    </w:p>
    <w:p w:rsidR="00483E73" w:rsidRPr="00483E73" w:rsidRDefault="00F45B54" w:rsidP="00483E73">
      <w:pPr>
        <w:pStyle w:val="a3"/>
        <w:numPr>
          <w:ilvl w:val="0"/>
          <w:numId w:val="2"/>
        </w:numPr>
        <w:jc w:val="both"/>
        <w:rPr>
          <w:rFonts w:ascii="Arial" w:hAnsi="Arial" w:cs="Arial"/>
          <w:sz w:val="24"/>
          <w:szCs w:val="24"/>
        </w:rPr>
      </w:pPr>
      <w:r w:rsidRPr="00E37311">
        <w:rPr>
          <w:rFonts w:ascii="Arial" w:hAnsi="Arial" w:cs="Arial"/>
          <w:sz w:val="24"/>
          <w:szCs w:val="24"/>
        </w:rPr>
        <w:t xml:space="preserve">Показатель </w:t>
      </w:r>
      <w:r w:rsidR="00BB00A6" w:rsidRPr="00E37311">
        <w:rPr>
          <w:rFonts w:ascii="Arial" w:hAnsi="Arial" w:cs="Arial"/>
          <w:sz w:val="24"/>
          <w:szCs w:val="24"/>
        </w:rPr>
        <w:t xml:space="preserve">EBITDAвырос на </w:t>
      </w:r>
      <w:r w:rsidR="0055486C" w:rsidRPr="00E37311">
        <w:rPr>
          <w:rFonts w:ascii="Arial" w:hAnsi="Arial" w:cs="Arial"/>
          <w:sz w:val="24"/>
          <w:szCs w:val="24"/>
        </w:rPr>
        <w:t>3</w:t>
      </w:r>
      <w:r w:rsidR="00BB00A6" w:rsidRPr="00E37311">
        <w:rPr>
          <w:rFonts w:ascii="Arial" w:hAnsi="Arial" w:cs="Arial"/>
          <w:sz w:val="24"/>
          <w:szCs w:val="24"/>
        </w:rPr>
        <w:t>%</w:t>
      </w:r>
      <w:r w:rsidRPr="00E37311">
        <w:rPr>
          <w:rFonts w:ascii="Arial" w:hAnsi="Arial" w:cs="Arial"/>
          <w:sz w:val="24"/>
          <w:szCs w:val="24"/>
        </w:rPr>
        <w:t xml:space="preserve"> по сравнению с прошлым годом до </w:t>
      </w:r>
      <w:r w:rsidR="0055486C" w:rsidRPr="00E37311">
        <w:rPr>
          <w:rFonts w:ascii="Arial" w:hAnsi="Arial" w:cs="Arial"/>
          <w:sz w:val="24"/>
          <w:szCs w:val="24"/>
        </w:rPr>
        <w:t>4 027</w:t>
      </w:r>
      <w:r w:rsidRPr="00E37311">
        <w:rPr>
          <w:rFonts w:ascii="Arial" w:hAnsi="Arial" w:cs="Arial"/>
          <w:sz w:val="24"/>
          <w:szCs w:val="24"/>
        </w:rPr>
        <w:t xml:space="preserve"> млн</w:t>
      </w:r>
      <w:r w:rsidR="0055486C" w:rsidRPr="00E37311">
        <w:rPr>
          <w:rFonts w:ascii="Arial" w:hAnsi="Arial" w:cs="Arial"/>
          <w:sz w:val="24"/>
          <w:szCs w:val="24"/>
        </w:rPr>
        <w:t>.</w:t>
      </w:r>
      <w:r w:rsidRPr="00E37311">
        <w:rPr>
          <w:rFonts w:ascii="Arial" w:hAnsi="Arial" w:cs="Arial"/>
          <w:sz w:val="24"/>
          <w:szCs w:val="24"/>
        </w:rPr>
        <w:t xml:space="preserve"> руб.</w:t>
      </w:r>
      <w:r w:rsidRPr="00483E73">
        <w:rPr>
          <w:rFonts w:ascii="Arial" w:hAnsi="Arial" w:cs="Arial"/>
          <w:sz w:val="24"/>
          <w:szCs w:val="24"/>
        </w:rPr>
        <w:t xml:space="preserve">Рентабельность </w:t>
      </w:r>
      <w:r w:rsidR="00BB00A6" w:rsidRPr="00483E73">
        <w:rPr>
          <w:rFonts w:ascii="Arial" w:hAnsi="Arial" w:cs="Arial"/>
          <w:sz w:val="24"/>
          <w:szCs w:val="24"/>
        </w:rPr>
        <w:t xml:space="preserve">EBITDA </w:t>
      </w:r>
      <w:r w:rsidRPr="00483E73">
        <w:rPr>
          <w:rFonts w:ascii="Arial" w:hAnsi="Arial" w:cs="Arial"/>
          <w:sz w:val="24"/>
          <w:szCs w:val="24"/>
        </w:rPr>
        <w:t>сос</w:t>
      </w:r>
      <w:r w:rsidR="00BB00A6" w:rsidRPr="00483E73">
        <w:rPr>
          <w:rFonts w:ascii="Arial" w:hAnsi="Arial" w:cs="Arial"/>
          <w:sz w:val="24"/>
          <w:szCs w:val="24"/>
        </w:rPr>
        <w:t xml:space="preserve">тавила 30% </w:t>
      </w:r>
    </w:p>
    <w:p w:rsidR="00F45B54" w:rsidRPr="00483E73" w:rsidRDefault="008742FC" w:rsidP="00F351ED">
      <w:pPr>
        <w:pStyle w:val="a3"/>
        <w:numPr>
          <w:ilvl w:val="0"/>
          <w:numId w:val="2"/>
        </w:numPr>
        <w:jc w:val="both"/>
        <w:rPr>
          <w:rFonts w:ascii="Arial" w:hAnsi="Arial" w:cs="Arial"/>
          <w:sz w:val="24"/>
          <w:szCs w:val="24"/>
        </w:rPr>
      </w:pPr>
      <w:r w:rsidRPr="00483E73">
        <w:rPr>
          <w:rFonts w:ascii="Arial" w:hAnsi="Arial" w:cs="Arial"/>
          <w:sz w:val="24"/>
          <w:szCs w:val="24"/>
        </w:rPr>
        <w:t xml:space="preserve">Чистая прибыль снизилась на </w:t>
      </w:r>
      <w:r w:rsidR="0055486C" w:rsidRPr="00483E73">
        <w:rPr>
          <w:rFonts w:ascii="Arial" w:hAnsi="Arial" w:cs="Arial"/>
          <w:sz w:val="24"/>
          <w:szCs w:val="24"/>
        </w:rPr>
        <w:t>45,6</w:t>
      </w:r>
      <w:r w:rsidR="008B2280">
        <w:rPr>
          <w:rFonts w:ascii="Arial" w:hAnsi="Arial" w:cs="Arial"/>
          <w:sz w:val="24"/>
          <w:szCs w:val="24"/>
        </w:rPr>
        <w:t>% по сравнению с</w:t>
      </w:r>
      <w:r w:rsidRPr="00483E73">
        <w:rPr>
          <w:rFonts w:ascii="Arial" w:hAnsi="Arial" w:cs="Arial"/>
          <w:sz w:val="24"/>
          <w:szCs w:val="24"/>
        </w:rPr>
        <w:t>первым полугодием</w:t>
      </w:r>
      <w:r w:rsidR="00F45B54" w:rsidRPr="00483E73">
        <w:rPr>
          <w:rFonts w:ascii="Arial" w:hAnsi="Arial" w:cs="Arial"/>
          <w:sz w:val="24"/>
          <w:szCs w:val="24"/>
        </w:rPr>
        <w:t xml:space="preserve"> 2015 года и составила </w:t>
      </w:r>
      <w:r w:rsidRPr="00483E73">
        <w:rPr>
          <w:rFonts w:ascii="Arial" w:hAnsi="Arial" w:cs="Arial"/>
          <w:sz w:val="24"/>
          <w:szCs w:val="24"/>
        </w:rPr>
        <w:t>459</w:t>
      </w:r>
      <w:r w:rsidR="00F45B54" w:rsidRPr="00483E73">
        <w:rPr>
          <w:rFonts w:ascii="Arial" w:hAnsi="Arial" w:cs="Arial"/>
          <w:sz w:val="24"/>
          <w:szCs w:val="24"/>
        </w:rPr>
        <w:t xml:space="preserve"> млн</w:t>
      </w:r>
      <w:r w:rsidR="0055486C" w:rsidRPr="00483E73">
        <w:rPr>
          <w:rFonts w:ascii="Arial" w:hAnsi="Arial" w:cs="Arial"/>
          <w:sz w:val="24"/>
          <w:szCs w:val="24"/>
        </w:rPr>
        <w:t>.</w:t>
      </w:r>
      <w:r w:rsidR="00F45B54" w:rsidRPr="00483E73">
        <w:rPr>
          <w:rFonts w:ascii="Arial" w:hAnsi="Arial" w:cs="Arial"/>
          <w:sz w:val="24"/>
          <w:szCs w:val="24"/>
        </w:rPr>
        <w:t xml:space="preserve"> руб.</w:t>
      </w:r>
    </w:p>
    <w:p w:rsidR="00F45B54" w:rsidRPr="00E37311" w:rsidRDefault="00BB00A6" w:rsidP="00F45B54">
      <w:pPr>
        <w:pStyle w:val="a3"/>
        <w:numPr>
          <w:ilvl w:val="0"/>
          <w:numId w:val="2"/>
        </w:numPr>
        <w:jc w:val="both"/>
        <w:rPr>
          <w:rFonts w:ascii="Arial" w:hAnsi="Arial" w:cs="Arial"/>
          <w:sz w:val="24"/>
          <w:szCs w:val="24"/>
        </w:rPr>
      </w:pPr>
      <w:r w:rsidRPr="00E37311">
        <w:rPr>
          <w:rFonts w:ascii="Arial" w:hAnsi="Arial" w:cs="Arial"/>
          <w:sz w:val="24"/>
          <w:szCs w:val="24"/>
        </w:rPr>
        <w:t xml:space="preserve">CAPEX </w:t>
      </w:r>
      <w:r w:rsidR="00741DD2" w:rsidRPr="00E37311">
        <w:rPr>
          <w:rFonts w:ascii="Arial" w:hAnsi="Arial" w:cs="Arial"/>
          <w:sz w:val="24"/>
          <w:szCs w:val="24"/>
        </w:rPr>
        <w:t xml:space="preserve">вырос в 2,05 раза </w:t>
      </w:r>
      <w:r w:rsidR="00F45B54" w:rsidRPr="00E37311">
        <w:rPr>
          <w:rFonts w:ascii="Arial" w:hAnsi="Arial" w:cs="Arial"/>
          <w:sz w:val="24"/>
          <w:szCs w:val="24"/>
        </w:rPr>
        <w:t>по ср</w:t>
      </w:r>
      <w:r w:rsidRPr="00E37311">
        <w:rPr>
          <w:rFonts w:ascii="Arial" w:hAnsi="Arial" w:cs="Arial"/>
          <w:sz w:val="24"/>
          <w:szCs w:val="24"/>
        </w:rPr>
        <w:t xml:space="preserve">авнению с </w:t>
      </w:r>
      <w:r w:rsidR="00741DD2" w:rsidRPr="00E37311">
        <w:rPr>
          <w:rFonts w:ascii="Arial" w:hAnsi="Arial" w:cs="Arial"/>
          <w:sz w:val="24"/>
          <w:szCs w:val="24"/>
        </w:rPr>
        <w:t xml:space="preserve">аналогичным периодом </w:t>
      </w:r>
      <w:r w:rsidRPr="00E37311">
        <w:rPr>
          <w:rFonts w:ascii="Arial" w:hAnsi="Arial" w:cs="Arial"/>
          <w:sz w:val="24"/>
          <w:szCs w:val="24"/>
        </w:rPr>
        <w:t>прошл</w:t>
      </w:r>
      <w:r w:rsidR="00741DD2" w:rsidRPr="00E37311">
        <w:rPr>
          <w:rFonts w:ascii="Arial" w:hAnsi="Arial" w:cs="Arial"/>
          <w:sz w:val="24"/>
          <w:szCs w:val="24"/>
        </w:rPr>
        <w:t>ого</w:t>
      </w:r>
      <w:r w:rsidRPr="00E37311">
        <w:rPr>
          <w:rFonts w:ascii="Arial" w:hAnsi="Arial" w:cs="Arial"/>
          <w:sz w:val="24"/>
          <w:szCs w:val="24"/>
        </w:rPr>
        <w:t xml:space="preserve"> год</w:t>
      </w:r>
      <w:r w:rsidR="00741DD2" w:rsidRPr="00E37311">
        <w:rPr>
          <w:rFonts w:ascii="Arial" w:hAnsi="Arial" w:cs="Arial"/>
          <w:sz w:val="24"/>
          <w:szCs w:val="24"/>
        </w:rPr>
        <w:t>а</w:t>
      </w:r>
      <w:r w:rsidRPr="00E37311">
        <w:rPr>
          <w:rFonts w:ascii="Arial" w:hAnsi="Arial" w:cs="Arial"/>
          <w:sz w:val="24"/>
          <w:szCs w:val="24"/>
        </w:rPr>
        <w:t xml:space="preserve"> до </w:t>
      </w:r>
      <w:r w:rsidR="0055486C" w:rsidRPr="00E37311">
        <w:rPr>
          <w:rFonts w:ascii="Arial" w:hAnsi="Arial" w:cs="Arial"/>
          <w:sz w:val="24"/>
          <w:szCs w:val="24"/>
        </w:rPr>
        <w:t>3 234</w:t>
      </w:r>
      <w:r w:rsidR="00F45B54" w:rsidRPr="00E37311">
        <w:rPr>
          <w:rFonts w:ascii="Arial" w:hAnsi="Arial" w:cs="Arial"/>
          <w:sz w:val="24"/>
          <w:szCs w:val="24"/>
        </w:rPr>
        <w:t xml:space="preserve"> млн</w:t>
      </w:r>
      <w:r w:rsidR="0055486C" w:rsidRPr="00E37311">
        <w:rPr>
          <w:rFonts w:ascii="Arial" w:hAnsi="Arial" w:cs="Arial"/>
          <w:sz w:val="24"/>
          <w:szCs w:val="24"/>
        </w:rPr>
        <w:t>.</w:t>
      </w:r>
      <w:r w:rsidR="00F45B54" w:rsidRPr="00E37311">
        <w:rPr>
          <w:rFonts w:ascii="Arial" w:hAnsi="Arial" w:cs="Arial"/>
          <w:sz w:val="24"/>
          <w:szCs w:val="24"/>
        </w:rPr>
        <w:t xml:space="preserve"> руб.</w:t>
      </w:r>
    </w:p>
    <w:p w:rsidR="00F45B54" w:rsidRPr="00E37311" w:rsidRDefault="00F45B54" w:rsidP="00F45B54">
      <w:pPr>
        <w:pStyle w:val="a3"/>
        <w:numPr>
          <w:ilvl w:val="0"/>
          <w:numId w:val="2"/>
        </w:numPr>
        <w:jc w:val="both"/>
        <w:rPr>
          <w:rFonts w:ascii="Arial" w:hAnsi="Arial" w:cs="Arial"/>
          <w:sz w:val="24"/>
          <w:szCs w:val="24"/>
        </w:rPr>
      </w:pPr>
      <w:r w:rsidRPr="00E37311">
        <w:rPr>
          <w:rFonts w:ascii="Arial" w:hAnsi="Arial" w:cs="Arial"/>
          <w:sz w:val="24"/>
          <w:szCs w:val="24"/>
        </w:rPr>
        <w:t>Чистый долг на 30 июня 2016 год</w:t>
      </w:r>
      <w:bookmarkStart w:id="0" w:name="_GoBack"/>
      <w:bookmarkEnd w:id="0"/>
      <w:r w:rsidRPr="00E37311">
        <w:rPr>
          <w:rFonts w:ascii="Arial" w:hAnsi="Arial" w:cs="Arial"/>
          <w:sz w:val="24"/>
          <w:szCs w:val="24"/>
        </w:rPr>
        <w:t xml:space="preserve">а составил </w:t>
      </w:r>
      <w:r w:rsidR="00B27A6C">
        <w:rPr>
          <w:rFonts w:ascii="Arial" w:hAnsi="Arial" w:cs="Arial"/>
          <w:sz w:val="24"/>
          <w:szCs w:val="24"/>
        </w:rPr>
        <w:t>18 060</w:t>
      </w:r>
      <w:r w:rsidRPr="00E37311">
        <w:rPr>
          <w:rFonts w:ascii="Arial" w:hAnsi="Arial" w:cs="Arial"/>
          <w:sz w:val="24"/>
          <w:szCs w:val="24"/>
        </w:rPr>
        <w:t xml:space="preserve"> млн</w:t>
      </w:r>
      <w:r w:rsidR="0055486C" w:rsidRPr="00E37311">
        <w:rPr>
          <w:rFonts w:ascii="Arial" w:hAnsi="Arial" w:cs="Arial"/>
          <w:sz w:val="24"/>
          <w:szCs w:val="24"/>
        </w:rPr>
        <w:t>.</w:t>
      </w:r>
      <w:r w:rsidRPr="00E37311">
        <w:rPr>
          <w:rFonts w:ascii="Arial" w:hAnsi="Arial" w:cs="Arial"/>
          <w:sz w:val="24"/>
          <w:szCs w:val="24"/>
        </w:rPr>
        <w:t xml:space="preserve"> руб.</w:t>
      </w:r>
    </w:p>
    <w:p w:rsidR="00737424" w:rsidRPr="00E37311" w:rsidRDefault="00737424" w:rsidP="00737424">
      <w:pPr>
        <w:pStyle w:val="a3"/>
        <w:numPr>
          <w:ilvl w:val="0"/>
          <w:numId w:val="2"/>
        </w:numPr>
        <w:jc w:val="both"/>
        <w:rPr>
          <w:rFonts w:ascii="Arial" w:hAnsi="Arial" w:cs="Arial"/>
          <w:sz w:val="24"/>
          <w:szCs w:val="24"/>
        </w:rPr>
      </w:pPr>
      <w:r w:rsidRPr="00E37311">
        <w:rPr>
          <w:rFonts w:ascii="Arial" w:hAnsi="Arial" w:cs="Arial"/>
          <w:sz w:val="24"/>
          <w:szCs w:val="24"/>
        </w:rPr>
        <w:t xml:space="preserve">Выручка </w:t>
      </w:r>
      <w:r w:rsidRPr="00E37311">
        <w:rPr>
          <w:rFonts w:ascii="Arial" w:hAnsi="Arial" w:cs="Arial"/>
          <w:sz w:val="24"/>
          <w:szCs w:val="24"/>
          <w:lang w:val="en-US"/>
        </w:rPr>
        <w:t>B</w:t>
      </w:r>
      <w:r w:rsidRPr="00E37311">
        <w:rPr>
          <w:rFonts w:ascii="Arial" w:hAnsi="Arial" w:cs="Arial"/>
          <w:sz w:val="24"/>
          <w:szCs w:val="24"/>
        </w:rPr>
        <w:t>2</w:t>
      </w:r>
      <w:r w:rsidRPr="00E37311">
        <w:rPr>
          <w:rFonts w:ascii="Arial" w:hAnsi="Arial" w:cs="Arial"/>
          <w:sz w:val="24"/>
          <w:szCs w:val="24"/>
          <w:lang w:val="en-US"/>
        </w:rPr>
        <w:t>B</w:t>
      </w:r>
      <w:r w:rsidRPr="00E37311">
        <w:rPr>
          <w:rFonts w:ascii="Arial" w:hAnsi="Arial" w:cs="Arial"/>
          <w:sz w:val="24"/>
          <w:szCs w:val="24"/>
        </w:rPr>
        <w:t>-</w:t>
      </w:r>
      <w:r>
        <w:rPr>
          <w:rFonts w:ascii="Arial" w:hAnsi="Arial" w:cs="Arial"/>
          <w:sz w:val="24"/>
          <w:szCs w:val="24"/>
        </w:rPr>
        <w:t>сегмента выросла на 118</w:t>
      </w:r>
      <w:r w:rsidRPr="00E37311">
        <w:rPr>
          <w:rFonts w:ascii="Arial" w:hAnsi="Arial" w:cs="Arial"/>
          <w:sz w:val="24"/>
          <w:szCs w:val="24"/>
        </w:rPr>
        <w:t xml:space="preserve">% по сравнению с предыдущим периодом и составила 4118 млн. руб. </w:t>
      </w:r>
    </w:p>
    <w:p w:rsidR="00BB00A6" w:rsidRPr="00E37311" w:rsidRDefault="00BB00A6" w:rsidP="00F45B54">
      <w:pPr>
        <w:pStyle w:val="a3"/>
        <w:numPr>
          <w:ilvl w:val="0"/>
          <w:numId w:val="2"/>
        </w:numPr>
        <w:jc w:val="both"/>
        <w:rPr>
          <w:rFonts w:ascii="Arial" w:hAnsi="Arial" w:cs="Arial"/>
          <w:sz w:val="24"/>
          <w:szCs w:val="24"/>
        </w:rPr>
      </w:pPr>
      <w:r w:rsidRPr="00E37311">
        <w:rPr>
          <w:rFonts w:ascii="Arial" w:hAnsi="Arial" w:cs="Arial"/>
          <w:sz w:val="24"/>
          <w:szCs w:val="24"/>
        </w:rPr>
        <w:t xml:space="preserve">Число активных абонентов в B2C сегменте выросло на </w:t>
      </w:r>
      <w:r w:rsidR="00413034" w:rsidRPr="00E37311">
        <w:rPr>
          <w:rFonts w:ascii="Arial" w:hAnsi="Arial" w:cs="Arial"/>
          <w:sz w:val="24"/>
          <w:szCs w:val="24"/>
        </w:rPr>
        <w:t>7</w:t>
      </w:r>
      <w:r w:rsidRPr="00E37311">
        <w:rPr>
          <w:rFonts w:ascii="Arial" w:hAnsi="Arial" w:cs="Arial"/>
          <w:sz w:val="24"/>
          <w:szCs w:val="24"/>
        </w:rPr>
        <w:t>% и</w:t>
      </w:r>
      <w:r w:rsidR="006548F4" w:rsidRPr="00E37311">
        <w:rPr>
          <w:rFonts w:ascii="Arial" w:hAnsi="Arial" w:cs="Arial"/>
          <w:sz w:val="24"/>
          <w:szCs w:val="24"/>
        </w:rPr>
        <w:t xml:space="preserve"> составило 5409 млн. абонентов</w:t>
      </w:r>
    </w:p>
    <w:p w:rsidR="00BB00A6" w:rsidRPr="00E37311" w:rsidRDefault="00BB00A6" w:rsidP="00BB00A6">
      <w:pPr>
        <w:pStyle w:val="a3"/>
        <w:jc w:val="both"/>
        <w:rPr>
          <w:rFonts w:ascii="Arial" w:hAnsi="Arial" w:cs="Arial"/>
          <w:sz w:val="24"/>
          <w:szCs w:val="24"/>
        </w:rPr>
      </w:pPr>
    </w:p>
    <w:p w:rsidR="006926F1" w:rsidRPr="00E37311" w:rsidRDefault="006926F1" w:rsidP="006926F1">
      <w:pPr>
        <w:pStyle w:val="a3"/>
        <w:jc w:val="both"/>
        <w:rPr>
          <w:rFonts w:ascii="Arial" w:hAnsi="Arial" w:cs="Arial"/>
          <w:sz w:val="24"/>
          <w:szCs w:val="24"/>
        </w:rPr>
      </w:pPr>
    </w:p>
    <w:p w:rsidR="0036093D" w:rsidRDefault="0036093D" w:rsidP="0036093D">
      <w:pPr>
        <w:jc w:val="both"/>
        <w:rPr>
          <w:rFonts w:ascii="Arial" w:hAnsi="Arial" w:cs="Arial"/>
          <w:b/>
          <w:i/>
          <w:sz w:val="24"/>
          <w:szCs w:val="24"/>
        </w:rPr>
      </w:pPr>
      <w:r w:rsidRPr="00E37311">
        <w:rPr>
          <w:rFonts w:ascii="Arial" w:hAnsi="Arial" w:cs="Arial"/>
          <w:b/>
          <w:i/>
          <w:sz w:val="24"/>
          <w:szCs w:val="24"/>
        </w:rPr>
        <w:t>Консолидированные финансовые показатели (млн. руб.)</w:t>
      </w:r>
    </w:p>
    <w:p w:rsidR="0036093D" w:rsidRDefault="0036093D" w:rsidP="0036093D">
      <w:pPr>
        <w:jc w:val="both"/>
        <w:rPr>
          <w:rFonts w:ascii="Arial" w:hAnsi="Arial" w:cs="Arial"/>
          <w:b/>
          <w:i/>
          <w:sz w:val="24"/>
          <w:szCs w:val="24"/>
        </w:rPr>
      </w:pPr>
    </w:p>
    <w:tbl>
      <w:tblPr>
        <w:tblStyle w:val="af0"/>
        <w:tblW w:w="0" w:type="auto"/>
        <w:tblInd w:w="-5" w:type="dxa"/>
        <w:tblLook w:val="04A0"/>
      </w:tblPr>
      <w:tblGrid>
        <w:gridCol w:w="3006"/>
        <w:gridCol w:w="2129"/>
        <w:gridCol w:w="2129"/>
        <w:gridCol w:w="2086"/>
      </w:tblGrid>
      <w:tr w:rsidR="0036093D" w:rsidRPr="0036093D" w:rsidTr="00F351ED">
        <w:tc>
          <w:tcPr>
            <w:tcW w:w="3006" w:type="dxa"/>
          </w:tcPr>
          <w:p w:rsidR="0036093D" w:rsidRPr="0036093D" w:rsidRDefault="0036093D" w:rsidP="00F351ED">
            <w:pPr>
              <w:pStyle w:val="a3"/>
              <w:ind w:left="0"/>
              <w:jc w:val="both"/>
              <w:rPr>
                <w:rFonts w:ascii="Arial" w:hAnsi="Arial" w:cs="Arial"/>
                <w:b/>
              </w:rPr>
            </w:pPr>
          </w:p>
        </w:tc>
        <w:tc>
          <w:tcPr>
            <w:tcW w:w="2129" w:type="dxa"/>
          </w:tcPr>
          <w:p w:rsidR="0036093D" w:rsidRPr="0036093D" w:rsidRDefault="0036093D" w:rsidP="00F351ED">
            <w:pPr>
              <w:pStyle w:val="a3"/>
              <w:ind w:left="0"/>
              <w:jc w:val="both"/>
              <w:rPr>
                <w:rFonts w:ascii="Arial" w:hAnsi="Arial" w:cs="Arial"/>
                <w:b/>
              </w:rPr>
            </w:pPr>
            <w:r w:rsidRPr="0036093D">
              <w:rPr>
                <w:rFonts w:ascii="Arial" w:hAnsi="Arial" w:cs="Arial"/>
                <w:b/>
              </w:rPr>
              <w:t>6 месяцев 2016</w:t>
            </w:r>
          </w:p>
        </w:tc>
        <w:tc>
          <w:tcPr>
            <w:tcW w:w="2129" w:type="dxa"/>
          </w:tcPr>
          <w:p w:rsidR="0036093D" w:rsidRPr="0036093D" w:rsidRDefault="0036093D" w:rsidP="00F351ED">
            <w:pPr>
              <w:pStyle w:val="a3"/>
              <w:ind w:left="0"/>
              <w:jc w:val="both"/>
              <w:rPr>
                <w:rFonts w:ascii="Arial" w:hAnsi="Arial" w:cs="Arial"/>
                <w:b/>
              </w:rPr>
            </w:pPr>
            <w:r w:rsidRPr="0036093D">
              <w:rPr>
                <w:rFonts w:ascii="Arial" w:hAnsi="Arial" w:cs="Arial"/>
                <w:b/>
              </w:rPr>
              <w:t>6 месяцев 2015</w:t>
            </w:r>
          </w:p>
        </w:tc>
        <w:tc>
          <w:tcPr>
            <w:tcW w:w="2086" w:type="dxa"/>
          </w:tcPr>
          <w:p w:rsidR="0036093D" w:rsidRPr="0036093D" w:rsidRDefault="0036093D" w:rsidP="00F351ED">
            <w:pPr>
              <w:pStyle w:val="a3"/>
              <w:ind w:left="0"/>
              <w:jc w:val="both"/>
              <w:rPr>
                <w:rFonts w:ascii="Arial" w:hAnsi="Arial" w:cs="Arial"/>
                <w:b/>
              </w:rPr>
            </w:pPr>
            <w:r w:rsidRPr="0036093D">
              <w:rPr>
                <w:rFonts w:ascii="Arial" w:hAnsi="Arial" w:cs="Arial"/>
                <w:b/>
              </w:rPr>
              <w:t>6 мес. 2016/ 6 мес. 2015</w:t>
            </w:r>
          </w:p>
        </w:tc>
      </w:tr>
      <w:tr w:rsidR="0036093D" w:rsidTr="00F351ED">
        <w:tc>
          <w:tcPr>
            <w:tcW w:w="3006" w:type="dxa"/>
          </w:tcPr>
          <w:p w:rsidR="0036093D" w:rsidRPr="0036093D" w:rsidRDefault="0036093D" w:rsidP="00F351ED">
            <w:pPr>
              <w:pStyle w:val="a3"/>
              <w:ind w:left="0"/>
              <w:jc w:val="both"/>
              <w:rPr>
                <w:rFonts w:ascii="Arial" w:hAnsi="Arial" w:cs="Arial"/>
                <w:b/>
              </w:rPr>
            </w:pPr>
            <w:r w:rsidRPr="0036093D">
              <w:rPr>
                <w:rFonts w:ascii="Arial" w:hAnsi="Arial" w:cs="Arial"/>
                <w:b/>
              </w:rPr>
              <w:t>Выручка</w:t>
            </w:r>
          </w:p>
        </w:tc>
        <w:tc>
          <w:tcPr>
            <w:tcW w:w="2129" w:type="dxa"/>
          </w:tcPr>
          <w:p w:rsidR="0036093D" w:rsidRDefault="0036093D" w:rsidP="00F351ED">
            <w:pPr>
              <w:jc w:val="right"/>
              <w:rPr>
                <w:rFonts w:ascii="Arial" w:hAnsi="Arial" w:cs="Arial"/>
              </w:rPr>
            </w:pPr>
            <w:r>
              <w:rPr>
                <w:rFonts w:ascii="Arial" w:hAnsi="Arial" w:cs="Arial"/>
              </w:rPr>
              <w:t>13 359</w:t>
            </w:r>
          </w:p>
        </w:tc>
        <w:tc>
          <w:tcPr>
            <w:tcW w:w="2129" w:type="dxa"/>
          </w:tcPr>
          <w:p w:rsidR="0036093D" w:rsidRDefault="0036093D" w:rsidP="00F351ED">
            <w:pPr>
              <w:jc w:val="right"/>
              <w:rPr>
                <w:rFonts w:ascii="Arial" w:hAnsi="Arial" w:cs="Arial"/>
              </w:rPr>
            </w:pPr>
            <w:r>
              <w:rPr>
                <w:rFonts w:ascii="Arial" w:hAnsi="Arial" w:cs="Arial"/>
              </w:rPr>
              <w:t>11 004</w:t>
            </w:r>
          </w:p>
        </w:tc>
        <w:tc>
          <w:tcPr>
            <w:tcW w:w="2086" w:type="dxa"/>
          </w:tcPr>
          <w:p w:rsidR="0036093D" w:rsidRDefault="0036093D" w:rsidP="00F351ED">
            <w:pPr>
              <w:jc w:val="right"/>
              <w:rPr>
                <w:rFonts w:ascii="Arial" w:hAnsi="Arial" w:cs="Arial"/>
              </w:rPr>
            </w:pPr>
            <w:r>
              <w:rPr>
                <w:rFonts w:ascii="Arial" w:hAnsi="Arial" w:cs="Arial"/>
              </w:rPr>
              <w:t>21,4%</w:t>
            </w:r>
          </w:p>
        </w:tc>
      </w:tr>
      <w:tr w:rsidR="0036093D" w:rsidTr="00F351ED">
        <w:tc>
          <w:tcPr>
            <w:tcW w:w="3006" w:type="dxa"/>
          </w:tcPr>
          <w:p w:rsidR="0036093D" w:rsidRPr="0036093D" w:rsidRDefault="0036093D" w:rsidP="00F351ED">
            <w:pPr>
              <w:pStyle w:val="a3"/>
              <w:ind w:left="0"/>
              <w:jc w:val="right"/>
              <w:rPr>
                <w:rFonts w:ascii="Arial" w:hAnsi="Arial" w:cs="Arial"/>
                <w:b/>
                <w:i/>
                <w:lang w:val="en-US"/>
              </w:rPr>
            </w:pPr>
            <w:r w:rsidRPr="0036093D">
              <w:rPr>
                <w:rFonts w:ascii="Arial" w:hAnsi="Arial" w:cs="Arial"/>
                <w:b/>
                <w:i/>
                <w:lang w:val="en-US"/>
              </w:rPr>
              <w:t xml:space="preserve">B2C </w:t>
            </w:r>
          </w:p>
        </w:tc>
        <w:tc>
          <w:tcPr>
            <w:tcW w:w="2129" w:type="dxa"/>
          </w:tcPr>
          <w:p w:rsidR="0036093D" w:rsidRDefault="0036093D" w:rsidP="00F351ED">
            <w:pPr>
              <w:jc w:val="right"/>
              <w:rPr>
                <w:rFonts w:ascii="Arial" w:hAnsi="Arial" w:cs="Arial"/>
              </w:rPr>
            </w:pPr>
            <w:r>
              <w:rPr>
                <w:rFonts w:ascii="Arial" w:hAnsi="Arial" w:cs="Arial"/>
              </w:rPr>
              <w:t>9 385</w:t>
            </w:r>
          </w:p>
        </w:tc>
        <w:tc>
          <w:tcPr>
            <w:tcW w:w="2129" w:type="dxa"/>
          </w:tcPr>
          <w:p w:rsidR="0036093D" w:rsidRDefault="0036093D" w:rsidP="00F351ED">
            <w:pPr>
              <w:jc w:val="right"/>
              <w:rPr>
                <w:rFonts w:ascii="Arial" w:hAnsi="Arial" w:cs="Arial"/>
              </w:rPr>
            </w:pPr>
            <w:r>
              <w:rPr>
                <w:rFonts w:ascii="Arial" w:hAnsi="Arial" w:cs="Arial"/>
              </w:rPr>
              <w:t>9 171</w:t>
            </w:r>
          </w:p>
        </w:tc>
        <w:tc>
          <w:tcPr>
            <w:tcW w:w="2086" w:type="dxa"/>
          </w:tcPr>
          <w:p w:rsidR="0036093D" w:rsidRDefault="0036093D" w:rsidP="00F351ED">
            <w:pPr>
              <w:jc w:val="right"/>
              <w:rPr>
                <w:rFonts w:ascii="Arial" w:hAnsi="Arial" w:cs="Arial"/>
              </w:rPr>
            </w:pPr>
            <w:r>
              <w:rPr>
                <w:rFonts w:ascii="Arial" w:hAnsi="Arial" w:cs="Arial"/>
              </w:rPr>
              <w:t>2,3%</w:t>
            </w:r>
          </w:p>
        </w:tc>
      </w:tr>
      <w:tr w:rsidR="0036093D" w:rsidTr="00F351ED">
        <w:tc>
          <w:tcPr>
            <w:tcW w:w="3006" w:type="dxa"/>
          </w:tcPr>
          <w:p w:rsidR="0036093D" w:rsidRPr="0036093D" w:rsidRDefault="0036093D" w:rsidP="00F351ED">
            <w:pPr>
              <w:pStyle w:val="a3"/>
              <w:ind w:left="0"/>
              <w:jc w:val="right"/>
              <w:rPr>
                <w:rFonts w:ascii="Arial" w:hAnsi="Arial" w:cs="Arial"/>
                <w:b/>
                <w:i/>
                <w:lang w:val="en-US"/>
              </w:rPr>
            </w:pPr>
            <w:r w:rsidRPr="0036093D">
              <w:rPr>
                <w:rFonts w:ascii="Arial" w:hAnsi="Arial" w:cs="Arial"/>
                <w:b/>
                <w:i/>
                <w:lang w:val="en-US"/>
              </w:rPr>
              <w:t>B2B</w:t>
            </w:r>
          </w:p>
        </w:tc>
        <w:tc>
          <w:tcPr>
            <w:tcW w:w="2129" w:type="dxa"/>
          </w:tcPr>
          <w:p w:rsidR="0036093D" w:rsidRDefault="0036093D" w:rsidP="00F351ED">
            <w:pPr>
              <w:jc w:val="right"/>
              <w:rPr>
                <w:rFonts w:ascii="Arial" w:hAnsi="Arial" w:cs="Arial"/>
              </w:rPr>
            </w:pPr>
            <w:r>
              <w:rPr>
                <w:rFonts w:ascii="Arial" w:hAnsi="Arial" w:cs="Arial"/>
              </w:rPr>
              <w:t>3 946</w:t>
            </w:r>
          </w:p>
        </w:tc>
        <w:tc>
          <w:tcPr>
            <w:tcW w:w="2129" w:type="dxa"/>
          </w:tcPr>
          <w:p w:rsidR="0036093D" w:rsidRDefault="0036093D" w:rsidP="00F351ED">
            <w:pPr>
              <w:jc w:val="right"/>
              <w:rPr>
                <w:rFonts w:ascii="Arial" w:hAnsi="Arial" w:cs="Arial"/>
              </w:rPr>
            </w:pPr>
            <w:r>
              <w:rPr>
                <w:rFonts w:ascii="Arial" w:hAnsi="Arial" w:cs="Arial"/>
              </w:rPr>
              <w:t>1 807</w:t>
            </w:r>
          </w:p>
        </w:tc>
        <w:tc>
          <w:tcPr>
            <w:tcW w:w="2086" w:type="dxa"/>
          </w:tcPr>
          <w:p w:rsidR="0036093D" w:rsidRDefault="0036093D" w:rsidP="00F351ED">
            <w:pPr>
              <w:jc w:val="right"/>
              <w:rPr>
                <w:rFonts w:ascii="Arial" w:hAnsi="Arial" w:cs="Arial"/>
              </w:rPr>
            </w:pPr>
            <w:r>
              <w:rPr>
                <w:rFonts w:ascii="Arial" w:hAnsi="Arial" w:cs="Arial"/>
              </w:rPr>
              <w:t>118,4%</w:t>
            </w:r>
          </w:p>
        </w:tc>
      </w:tr>
      <w:tr w:rsidR="0036093D" w:rsidTr="00F351ED">
        <w:tc>
          <w:tcPr>
            <w:tcW w:w="3006" w:type="dxa"/>
          </w:tcPr>
          <w:p w:rsidR="0036093D" w:rsidRPr="0036093D" w:rsidRDefault="0036093D" w:rsidP="00F351ED">
            <w:pPr>
              <w:pStyle w:val="a3"/>
              <w:ind w:left="0"/>
              <w:jc w:val="both"/>
              <w:rPr>
                <w:rFonts w:ascii="Arial" w:hAnsi="Arial" w:cs="Arial"/>
                <w:b/>
                <w:lang w:val="en-US"/>
              </w:rPr>
            </w:pPr>
            <w:r w:rsidRPr="0036093D">
              <w:rPr>
                <w:rFonts w:ascii="Arial" w:hAnsi="Arial" w:cs="Arial"/>
                <w:b/>
                <w:lang w:val="en-US"/>
              </w:rPr>
              <w:t>EBITDA</w:t>
            </w:r>
          </w:p>
        </w:tc>
        <w:tc>
          <w:tcPr>
            <w:tcW w:w="2129" w:type="dxa"/>
          </w:tcPr>
          <w:p w:rsidR="0036093D" w:rsidRDefault="0036093D" w:rsidP="00F351ED">
            <w:pPr>
              <w:jc w:val="right"/>
              <w:rPr>
                <w:rFonts w:ascii="Arial" w:hAnsi="Arial" w:cs="Arial"/>
              </w:rPr>
            </w:pPr>
            <w:r>
              <w:rPr>
                <w:rFonts w:ascii="Arial" w:hAnsi="Arial" w:cs="Arial"/>
              </w:rPr>
              <w:t>4 027</w:t>
            </w:r>
          </w:p>
        </w:tc>
        <w:tc>
          <w:tcPr>
            <w:tcW w:w="2129" w:type="dxa"/>
          </w:tcPr>
          <w:p w:rsidR="0036093D" w:rsidRDefault="0036093D" w:rsidP="00F351ED">
            <w:pPr>
              <w:jc w:val="right"/>
              <w:rPr>
                <w:rFonts w:ascii="Arial" w:hAnsi="Arial" w:cs="Arial"/>
              </w:rPr>
            </w:pPr>
            <w:r>
              <w:rPr>
                <w:rFonts w:ascii="Arial" w:hAnsi="Arial" w:cs="Arial"/>
              </w:rPr>
              <w:t>3 910</w:t>
            </w:r>
          </w:p>
        </w:tc>
        <w:tc>
          <w:tcPr>
            <w:tcW w:w="2086" w:type="dxa"/>
          </w:tcPr>
          <w:p w:rsidR="0036093D" w:rsidRDefault="0036093D" w:rsidP="00F351ED">
            <w:pPr>
              <w:jc w:val="right"/>
              <w:rPr>
                <w:rFonts w:ascii="Arial" w:hAnsi="Arial" w:cs="Arial"/>
              </w:rPr>
            </w:pPr>
            <w:r>
              <w:rPr>
                <w:rFonts w:ascii="Arial" w:hAnsi="Arial" w:cs="Arial"/>
              </w:rPr>
              <w:t>3,0%</w:t>
            </w:r>
          </w:p>
        </w:tc>
      </w:tr>
      <w:tr w:rsidR="0036093D" w:rsidTr="00F351ED">
        <w:tc>
          <w:tcPr>
            <w:tcW w:w="3006" w:type="dxa"/>
          </w:tcPr>
          <w:p w:rsidR="0036093D" w:rsidRPr="0036093D" w:rsidRDefault="0036093D" w:rsidP="00F351ED">
            <w:pPr>
              <w:pStyle w:val="a3"/>
              <w:ind w:left="0"/>
              <w:jc w:val="right"/>
              <w:rPr>
                <w:rFonts w:ascii="Arial" w:hAnsi="Arial" w:cs="Arial"/>
                <w:b/>
                <w:i/>
              </w:rPr>
            </w:pPr>
            <w:r w:rsidRPr="0036093D">
              <w:rPr>
                <w:rFonts w:ascii="Arial" w:hAnsi="Arial" w:cs="Arial"/>
                <w:b/>
                <w:i/>
              </w:rPr>
              <w:t xml:space="preserve">Рентабельность </w:t>
            </w:r>
            <w:r w:rsidRPr="0036093D">
              <w:rPr>
                <w:rFonts w:ascii="Arial" w:hAnsi="Arial" w:cs="Arial"/>
                <w:b/>
                <w:i/>
                <w:lang w:val="en-US"/>
              </w:rPr>
              <w:t>EBITDA</w:t>
            </w:r>
          </w:p>
        </w:tc>
        <w:tc>
          <w:tcPr>
            <w:tcW w:w="2129" w:type="dxa"/>
          </w:tcPr>
          <w:p w:rsidR="0036093D" w:rsidRDefault="0036093D" w:rsidP="00F351ED">
            <w:pPr>
              <w:jc w:val="right"/>
              <w:rPr>
                <w:rFonts w:ascii="Arial" w:hAnsi="Arial" w:cs="Arial"/>
              </w:rPr>
            </w:pPr>
            <w:r>
              <w:rPr>
                <w:rFonts w:ascii="Arial" w:hAnsi="Arial" w:cs="Arial"/>
              </w:rPr>
              <w:t>30%</w:t>
            </w:r>
          </w:p>
        </w:tc>
        <w:tc>
          <w:tcPr>
            <w:tcW w:w="2129" w:type="dxa"/>
          </w:tcPr>
          <w:p w:rsidR="0036093D" w:rsidRDefault="0036093D" w:rsidP="00F351ED">
            <w:pPr>
              <w:jc w:val="right"/>
              <w:rPr>
                <w:rFonts w:ascii="Arial" w:hAnsi="Arial" w:cs="Arial"/>
              </w:rPr>
            </w:pPr>
            <w:r>
              <w:rPr>
                <w:rFonts w:ascii="Arial" w:hAnsi="Arial" w:cs="Arial"/>
              </w:rPr>
              <w:t>36%</w:t>
            </w:r>
          </w:p>
        </w:tc>
        <w:tc>
          <w:tcPr>
            <w:tcW w:w="2086" w:type="dxa"/>
          </w:tcPr>
          <w:p w:rsidR="0036093D" w:rsidRDefault="0036093D" w:rsidP="00F351ED">
            <w:pPr>
              <w:jc w:val="right"/>
              <w:rPr>
                <w:rFonts w:ascii="Arial" w:hAnsi="Arial" w:cs="Arial"/>
              </w:rPr>
            </w:pPr>
            <w:r>
              <w:rPr>
                <w:rFonts w:ascii="Arial" w:hAnsi="Arial" w:cs="Arial"/>
              </w:rPr>
              <w:t>-5,4%</w:t>
            </w:r>
          </w:p>
        </w:tc>
      </w:tr>
      <w:tr w:rsidR="0036093D" w:rsidTr="00F351ED">
        <w:tc>
          <w:tcPr>
            <w:tcW w:w="3006" w:type="dxa"/>
          </w:tcPr>
          <w:p w:rsidR="0036093D" w:rsidRPr="0036093D" w:rsidRDefault="0036093D" w:rsidP="00F351ED">
            <w:pPr>
              <w:pStyle w:val="a3"/>
              <w:ind w:left="0"/>
              <w:jc w:val="both"/>
              <w:rPr>
                <w:rFonts w:ascii="Arial" w:hAnsi="Arial" w:cs="Arial"/>
                <w:b/>
              </w:rPr>
            </w:pPr>
            <w:r w:rsidRPr="0036093D">
              <w:rPr>
                <w:rFonts w:ascii="Arial" w:hAnsi="Arial" w:cs="Arial"/>
                <w:b/>
              </w:rPr>
              <w:t>Чистая прибыль</w:t>
            </w:r>
          </w:p>
        </w:tc>
        <w:tc>
          <w:tcPr>
            <w:tcW w:w="2129" w:type="dxa"/>
          </w:tcPr>
          <w:p w:rsidR="0036093D" w:rsidRDefault="0036093D" w:rsidP="00F351ED">
            <w:pPr>
              <w:jc w:val="right"/>
              <w:rPr>
                <w:rFonts w:ascii="Arial" w:hAnsi="Arial" w:cs="Arial"/>
              </w:rPr>
            </w:pPr>
            <w:r>
              <w:rPr>
                <w:rFonts w:ascii="Arial" w:hAnsi="Arial" w:cs="Arial"/>
              </w:rPr>
              <w:t>459</w:t>
            </w:r>
          </w:p>
        </w:tc>
        <w:tc>
          <w:tcPr>
            <w:tcW w:w="2129" w:type="dxa"/>
          </w:tcPr>
          <w:p w:rsidR="0036093D" w:rsidRDefault="0036093D" w:rsidP="00F351ED">
            <w:pPr>
              <w:jc w:val="right"/>
              <w:rPr>
                <w:rFonts w:ascii="Arial" w:hAnsi="Arial" w:cs="Arial"/>
              </w:rPr>
            </w:pPr>
            <w:r>
              <w:rPr>
                <w:rFonts w:ascii="Arial" w:hAnsi="Arial" w:cs="Arial"/>
              </w:rPr>
              <w:t>845</w:t>
            </w:r>
          </w:p>
        </w:tc>
        <w:tc>
          <w:tcPr>
            <w:tcW w:w="2086" w:type="dxa"/>
          </w:tcPr>
          <w:p w:rsidR="0036093D" w:rsidRDefault="0036093D" w:rsidP="00F351ED">
            <w:pPr>
              <w:jc w:val="right"/>
              <w:rPr>
                <w:rFonts w:ascii="Arial" w:hAnsi="Arial" w:cs="Arial"/>
              </w:rPr>
            </w:pPr>
            <w:r>
              <w:rPr>
                <w:rFonts w:ascii="Arial" w:hAnsi="Arial" w:cs="Arial"/>
              </w:rPr>
              <w:t>-45,6%</w:t>
            </w:r>
          </w:p>
        </w:tc>
      </w:tr>
      <w:tr w:rsidR="0036093D" w:rsidTr="00F351ED">
        <w:tc>
          <w:tcPr>
            <w:tcW w:w="3006" w:type="dxa"/>
          </w:tcPr>
          <w:p w:rsidR="0036093D" w:rsidRPr="0036093D" w:rsidRDefault="0036093D" w:rsidP="00F351ED">
            <w:pPr>
              <w:pStyle w:val="a3"/>
              <w:ind w:left="0"/>
              <w:jc w:val="right"/>
              <w:rPr>
                <w:rFonts w:ascii="Arial" w:hAnsi="Arial" w:cs="Arial"/>
                <w:b/>
                <w:i/>
              </w:rPr>
            </w:pPr>
            <w:r w:rsidRPr="0036093D">
              <w:rPr>
                <w:rFonts w:ascii="Arial" w:hAnsi="Arial" w:cs="Arial"/>
                <w:b/>
                <w:i/>
              </w:rPr>
              <w:t>Рентабельность чистой прибыли</w:t>
            </w:r>
          </w:p>
        </w:tc>
        <w:tc>
          <w:tcPr>
            <w:tcW w:w="2129" w:type="dxa"/>
          </w:tcPr>
          <w:p w:rsidR="0036093D" w:rsidRDefault="0036093D" w:rsidP="00F351ED">
            <w:pPr>
              <w:jc w:val="right"/>
              <w:rPr>
                <w:rFonts w:ascii="Arial" w:hAnsi="Arial" w:cs="Arial"/>
              </w:rPr>
            </w:pPr>
            <w:r>
              <w:rPr>
                <w:rFonts w:ascii="Arial" w:hAnsi="Arial" w:cs="Arial"/>
              </w:rPr>
              <w:t>3%</w:t>
            </w:r>
          </w:p>
        </w:tc>
        <w:tc>
          <w:tcPr>
            <w:tcW w:w="2129" w:type="dxa"/>
          </w:tcPr>
          <w:p w:rsidR="0036093D" w:rsidRDefault="0036093D" w:rsidP="00F351ED">
            <w:pPr>
              <w:jc w:val="right"/>
              <w:rPr>
                <w:rFonts w:ascii="Arial" w:hAnsi="Arial" w:cs="Arial"/>
              </w:rPr>
            </w:pPr>
            <w:r>
              <w:rPr>
                <w:rFonts w:ascii="Arial" w:hAnsi="Arial" w:cs="Arial"/>
              </w:rPr>
              <w:t>8%</w:t>
            </w:r>
          </w:p>
        </w:tc>
        <w:tc>
          <w:tcPr>
            <w:tcW w:w="2086" w:type="dxa"/>
          </w:tcPr>
          <w:p w:rsidR="0036093D" w:rsidRDefault="0036093D" w:rsidP="00F351ED">
            <w:pPr>
              <w:jc w:val="right"/>
              <w:rPr>
                <w:rFonts w:ascii="Arial" w:hAnsi="Arial" w:cs="Arial"/>
              </w:rPr>
            </w:pPr>
            <w:r>
              <w:rPr>
                <w:rFonts w:ascii="Arial" w:hAnsi="Arial" w:cs="Arial"/>
              </w:rPr>
              <w:t>-4,2%</w:t>
            </w:r>
          </w:p>
        </w:tc>
      </w:tr>
      <w:tr w:rsidR="0036093D" w:rsidTr="00F351ED">
        <w:tc>
          <w:tcPr>
            <w:tcW w:w="3006" w:type="dxa"/>
          </w:tcPr>
          <w:p w:rsidR="0036093D" w:rsidRPr="0036093D" w:rsidRDefault="0036093D" w:rsidP="00F351ED">
            <w:pPr>
              <w:pStyle w:val="a3"/>
              <w:ind w:left="0"/>
              <w:jc w:val="both"/>
              <w:rPr>
                <w:rFonts w:ascii="Arial" w:hAnsi="Arial" w:cs="Arial"/>
                <w:b/>
                <w:lang w:val="en-US"/>
              </w:rPr>
            </w:pPr>
            <w:r w:rsidRPr="0036093D">
              <w:rPr>
                <w:rFonts w:ascii="Arial" w:hAnsi="Arial" w:cs="Arial"/>
                <w:b/>
                <w:lang w:val="en-US"/>
              </w:rPr>
              <w:t>CAPEX</w:t>
            </w:r>
          </w:p>
        </w:tc>
        <w:tc>
          <w:tcPr>
            <w:tcW w:w="2129" w:type="dxa"/>
          </w:tcPr>
          <w:p w:rsidR="0036093D" w:rsidRDefault="0036093D" w:rsidP="00F351ED">
            <w:pPr>
              <w:jc w:val="right"/>
              <w:rPr>
                <w:rFonts w:ascii="Arial" w:hAnsi="Arial" w:cs="Arial"/>
              </w:rPr>
            </w:pPr>
            <w:r>
              <w:rPr>
                <w:rFonts w:ascii="Arial" w:hAnsi="Arial" w:cs="Arial"/>
              </w:rPr>
              <w:t>3 234</w:t>
            </w:r>
          </w:p>
        </w:tc>
        <w:tc>
          <w:tcPr>
            <w:tcW w:w="2129" w:type="dxa"/>
          </w:tcPr>
          <w:p w:rsidR="0036093D" w:rsidRDefault="0036093D" w:rsidP="00F351ED">
            <w:pPr>
              <w:jc w:val="right"/>
              <w:rPr>
                <w:rFonts w:ascii="Arial" w:hAnsi="Arial" w:cs="Arial"/>
              </w:rPr>
            </w:pPr>
            <w:r>
              <w:rPr>
                <w:rFonts w:ascii="Arial" w:hAnsi="Arial" w:cs="Arial"/>
              </w:rPr>
              <w:t>1 576</w:t>
            </w:r>
          </w:p>
        </w:tc>
        <w:tc>
          <w:tcPr>
            <w:tcW w:w="2086" w:type="dxa"/>
          </w:tcPr>
          <w:p w:rsidR="0036093D" w:rsidRDefault="0036093D" w:rsidP="00F351ED">
            <w:pPr>
              <w:jc w:val="right"/>
              <w:rPr>
                <w:rFonts w:ascii="Arial" w:hAnsi="Arial" w:cs="Arial"/>
              </w:rPr>
            </w:pPr>
            <w:r>
              <w:rPr>
                <w:rFonts w:ascii="Arial" w:hAnsi="Arial" w:cs="Arial"/>
              </w:rPr>
              <w:t>105,2%</w:t>
            </w:r>
          </w:p>
        </w:tc>
      </w:tr>
      <w:tr w:rsidR="0036093D" w:rsidTr="00F351ED">
        <w:tc>
          <w:tcPr>
            <w:tcW w:w="3006" w:type="dxa"/>
          </w:tcPr>
          <w:p w:rsidR="0036093D" w:rsidRPr="0036093D" w:rsidRDefault="0036093D" w:rsidP="00F351ED">
            <w:pPr>
              <w:pStyle w:val="a3"/>
              <w:ind w:left="0"/>
              <w:jc w:val="both"/>
              <w:rPr>
                <w:rFonts w:ascii="Arial" w:hAnsi="Arial" w:cs="Arial"/>
                <w:b/>
              </w:rPr>
            </w:pPr>
            <w:r w:rsidRPr="0036093D">
              <w:rPr>
                <w:rFonts w:ascii="Arial" w:hAnsi="Arial" w:cs="Arial"/>
                <w:b/>
                <w:lang w:val="en-US"/>
              </w:rPr>
              <w:t>CAPEX</w:t>
            </w:r>
            <w:r w:rsidRPr="0036093D">
              <w:rPr>
                <w:rFonts w:ascii="Arial" w:hAnsi="Arial" w:cs="Arial"/>
                <w:b/>
              </w:rPr>
              <w:t>/Выручка</w:t>
            </w:r>
          </w:p>
        </w:tc>
        <w:tc>
          <w:tcPr>
            <w:tcW w:w="2129" w:type="dxa"/>
          </w:tcPr>
          <w:p w:rsidR="0036093D" w:rsidRDefault="0036093D" w:rsidP="00F351ED">
            <w:pPr>
              <w:jc w:val="right"/>
              <w:rPr>
                <w:rFonts w:ascii="Arial" w:hAnsi="Arial" w:cs="Arial"/>
              </w:rPr>
            </w:pPr>
            <w:r>
              <w:rPr>
                <w:rFonts w:ascii="Arial" w:hAnsi="Arial" w:cs="Arial"/>
              </w:rPr>
              <w:t>24%</w:t>
            </w:r>
          </w:p>
        </w:tc>
        <w:tc>
          <w:tcPr>
            <w:tcW w:w="2129" w:type="dxa"/>
          </w:tcPr>
          <w:p w:rsidR="0036093D" w:rsidRDefault="0036093D" w:rsidP="00F351ED">
            <w:pPr>
              <w:jc w:val="right"/>
              <w:rPr>
                <w:rFonts w:ascii="Arial" w:hAnsi="Arial" w:cs="Arial"/>
              </w:rPr>
            </w:pPr>
            <w:r>
              <w:rPr>
                <w:rFonts w:ascii="Arial" w:hAnsi="Arial" w:cs="Arial"/>
              </w:rPr>
              <w:t>14%</w:t>
            </w:r>
          </w:p>
        </w:tc>
        <w:tc>
          <w:tcPr>
            <w:tcW w:w="2086" w:type="dxa"/>
          </w:tcPr>
          <w:p w:rsidR="0036093D" w:rsidRDefault="0036093D" w:rsidP="00F351ED">
            <w:pPr>
              <w:jc w:val="right"/>
              <w:rPr>
                <w:rFonts w:ascii="Arial" w:hAnsi="Arial" w:cs="Arial"/>
              </w:rPr>
            </w:pPr>
            <w:r>
              <w:rPr>
                <w:rFonts w:ascii="Arial" w:hAnsi="Arial" w:cs="Arial"/>
              </w:rPr>
              <w:t>9,9%</w:t>
            </w:r>
          </w:p>
        </w:tc>
      </w:tr>
    </w:tbl>
    <w:p w:rsidR="00E37311" w:rsidRPr="00E37311" w:rsidRDefault="00E37311">
      <w:pPr>
        <w:rPr>
          <w:rFonts w:ascii="Arial" w:hAnsi="Arial" w:cs="Arial"/>
          <w:b/>
          <w:sz w:val="24"/>
          <w:szCs w:val="24"/>
        </w:rPr>
      </w:pPr>
      <w:r w:rsidRPr="00E37311">
        <w:rPr>
          <w:rFonts w:ascii="Arial" w:hAnsi="Arial" w:cs="Arial"/>
          <w:b/>
          <w:sz w:val="24"/>
          <w:szCs w:val="24"/>
        </w:rPr>
        <w:br w:type="page"/>
      </w:r>
    </w:p>
    <w:p w:rsidR="00F45B54" w:rsidRPr="00E37311" w:rsidRDefault="006926F1" w:rsidP="001A7362">
      <w:pPr>
        <w:jc w:val="both"/>
        <w:rPr>
          <w:rFonts w:ascii="Arial" w:hAnsi="Arial" w:cs="Arial"/>
          <w:b/>
          <w:i/>
          <w:sz w:val="24"/>
          <w:szCs w:val="24"/>
        </w:rPr>
      </w:pPr>
      <w:r w:rsidRPr="00E37311">
        <w:rPr>
          <w:rFonts w:ascii="Arial" w:hAnsi="Arial" w:cs="Arial"/>
          <w:b/>
          <w:i/>
          <w:sz w:val="24"/>
          <w:szCs w:val="24"/>
        </w:rPr>
        <w:lastRenderedPageBreak/>
        <w:t>Основные корпоративные события</w:t>
      </w:r>
      <w:r w:rsidR="00231F8C">
        <w:rPr>
          <w:rFonts w:ascii="Arial" w:hAnsi="Arial" w:cs="Arial"/>
          <w:b/>
          <w:i/>
          <w:sz w:val="24"/>
          <w:szCs w:val="24"/>
        </w:rPr>
        <w:t xml:space="preserve"> первого полугодия 2016 года и после окончания отчетного периода</w:t>
      </w:r>
      <w:r w:rsidRPr="00E37311">
        <w:rPr>
          <w:rFonts w:ascii="Arial" w:hAnsi="Arial" w:cs="Arial"/>
          <w:b/>
          <w:i/>
          <w:sz w:val="24"/>
          <w:szCs w:val="24"/>
        </w:rPr>
        <w:t>:</w:t>
      </w:r>
    </w:p>
    <w:p w:rsidR="004E71AD" w:rsidRPr="00E37311" w:rsidRDefault="004E71AD" w:rsidP="004E71AD">
      <w:pPr>
        <w:jc w:val="both"/>
        <w:rPr>
          <w:rFonts w:ascii="Arial" w:hAnsi="Arial" w:cs="Arial"/>
          <w:sz w:val="24"/>
          <w:szCs w:val="24"/>
          <w:u w:val="single"/>
        </w:rPr>
      </w:pPr>
      <w:r w:rsidRPr="00E37311">
        <w:rPr>
          <w:rFonts w:ascii="Arial" w:hAnsi="Arial" w:cs="Arial"/>
          <w:sz w:val="24"/>
          <w:szCs w:val="24"/>
          <w:u w:val="single"/>
        </w:rPr>
        <w:t>Сделки слияния и поглощения</w:t>
      </w:r>
    </w:p>
    <w:p w:rsidR="004E71AD" w:rsidRPr="00E37311" w:rsidRDefault="004E71AD" w:rsidP="004E71AD">
      <w:pPr>
        <w:pStyle w:val="a3"/>
        <w:numPr>
          <w:ilvl w:val="0"/>
          <w:numId w:val="3"/>
        </w:numPr>
        <w:ind w:left="360"/>
        <w:jc w:val="both"/>
        <w:rPr>
          <w:rFonts w:ascii="Arial" w:hAnsi="Arial" w:cs="Arial"/>
          <w:sz w:val="24"/>
          <w:szCs w:val="24"/>
        </w:rPr>
      </w:pPr>
      <w:r w:rsidRPr="00E37311">
        <w:rPr>
          <w:rFonts w:ascii="Arial" w:hAnsi="Arial" w:cs="Arial"/>
          <w:sz w:val="24"/>
          <w:szCs w:val="24"/>
        </w:rPr>
        <w:t xml:space="preserve">В состав АО «ЭР-Телеком Холдинга» вошла компания Энфорта (ООО «Престиж-Интернет», один из крупнейших B2B-операторов в России. </w:t>
      </w:r>
    </w:p>
    <w:p w:rsidR="004E71AD" w:rsidRPr="00E37311" w:rsidRDefault="004E71AD" w:rsidP="004E71AD">
      <w:pPr>
        <w:pStyle w:val="a3"/>
        <w:numPr>
          <w:ilvl w:val="0"/>
          <w:numId w:val="3"/>
        </w:numPr>
        <w:ind w:left="360"/>
        <w:jc w:val="both"/>
        <w:rPr>
          <w:rFonts w:ascii="Arial" w:hAnsi="Arial" w:cs="Arial"/>
          <w:sz w:val="24"/>
          <w:szCs w:val="24"/>
        </w:rPr>
      </w:pPr>
      <w:r w:rsidRPr="00E37311">
        <w:rPr>
          <w:rFonts w:ascii="Arial" w:hAnsi="Arial" w:cs="Arial"/>
          <w:sz w:val="24"/>
          <w:szCs w:val="24"/>
        </w:rPr>
        <w:t>В августе 2016 года АО «ЭР-Телеком Холдинг» приобрел 100% ООО «ВЕСТ КОЛЛ СПб» с активами в Санкт-Петербурге, Ленинградской области и двух телекоммуникационных компаний в Рязани. В результате сделки в состав ЭР-Телекома вошли новые активы OOO «ВЕСТ КОЛЛ СПб», ООО «Кредолинк», ООО «ИНФОЦЕНТР» ООО «ИнтерТелеком» и ООО «Энлинк Телекоммуникации». Объединение приведет к усилению позиций холдинга в этих городах.</w:t>
      </w:r>
    </w:p>
    <w:p w:rsidR="004E71AD" w:rsidRPr="00E37311" w:rsidRDefault="004E71AD" w:rsidP="004E71AD">
      <w:pPr>
        <w:pStyle w:val="a3"/>
        <w:numPr>
          <w:ilvl w:val="0"/>
          <w:numId w:val="3"/>
        </w:numPr>
        <w:ind w:left="360"/>
        <w:jc w:val="both"/>
        <w:rPr>
          <w:rFonts w:ascii="Arial" w:hAnsi="Arial" w:cs="Arial"/>
          <w:sz w:val="24"/>
          <w:szCs w:val="24"/>
        </w:rPr>
      </w:pPr>
      <w:r w:rsidRPr="00E37311">
        <w:rPr>
          <w:rFonts w:ascii="Arial" w:hAnsi="Arial" w:cs="Arial"/>
          <w:sz w:val="24"/>
          <w:szCs w:val="24"/>
        </w:rPr>
        <w:t>В феврале 2016 года АО «ЭР-Телеком Холдинг» приобрело 100% долю в уставном капитале АО «Деловая Сеть - Иркутск» и 100% долю в уставном капитале АО «Сибирская телефонная</w:t>
      </w:r>
      <w:r w:rsidR="00CF7AC6">
        <w:rPr>
          <w:rFonts w:ascii="Arial" w:hAnsi="Arial" w:cs="Arial"/>
          <w:sz w:val="24"/>
          <w:szCs w:val="24"/>
        </w:rPr>
        <w:t xml:space="preserve"> компания», которые осуществляют</w:t>
      </w:r>
      <w:r w:rsidRPr="00E37311">
        <w:rPr>
          <w:rFonts w:ascii="Arial" w:hAnsi="Arial" w:cs="Arial"/>
          <w:sz w:val="24"/>
          <w:szCs w:val="24"/>
        </w:rPr>
        <w:t xml:space="preserve"> свою деятельность в г. Иркутск. Данные приобретения позволят Группе значительно увеличить долю рынка в Иркутске и, тем самым, занять лидирующее положение на локальном рынке.</w:t>
      </w:r>
    </w:p>
    <w:p w:rsidR="004E71AD" w:rsidRPr="00E37311" w:rsidRDefault="004E71AD" w:rsidP="004E71AD">
      <w:pPr>
        <w:jc w:val="both"/>
        <w:rPr>
          <w:rFonts w:ascii="Arial" w:hAnsi="Arial" w:cs="Arial"/>
          <w:sz w:val="24"/>
          <w:szCs w:val="24"/>
          <w:u w:val="single"/>
        </w:rPr>
      </w:pPr>
      <w:r w:rsidRPr="00E37311">
        <w:rPr>
          <w:rFonts w:ascii="Arial" w:hAnsi="Arial" w:cs="Arial"/>
          <w:sz w:val="24"/>
          <w:szCs w:val="24"/>
          <w:u w:val="single"/>
        </w:rPr>
        <w:t>Выпуск рублевых облигаций</w:t>
      </w:r>
    </w:p>
    <w:p w:rsidR="004E71AD" w:rsidRPr="00E37311" w:rsidRDefault="004E71AD" w:rsidP="004E71AD">
      <w:pPr>
        <w:pStyle w:val="a3"/>
        <w:numPr>
          <w:ilvl w:val="0"/>
          <w:numId w:val="3"/>
        </w:numPr>
        <w:ind w:left="360"/>
        <w:jc w:val="both"/>
        <w:rPr>
          <w:rFonts w:ascii="Arial" w:hAnsi="Arial" w:cs="Arial"/>
          <w:sz w:val="24"/>
          <w:szCs w:val="24"/>
        </w:rPr>
      </w:pPr>
      <w:r w:rsidRPr="00E37311">
        <w:rPr>
          <w:rFonts w:ascii="Arial" w:hAnsi="Arial" w:cs="Arial"/>
          <w:sz w:val="24"/>
          <w:szCs w:val="24"/>
        </w:rPr>
        <w:t>7 июля 2016 года АО «ЭР-Телеком Холдинг» завершил дебютное размещения облигаций серии ПБО - 01 объемом 3 млрд рублей со сроком обращения 3 года. Программа биржевых облигаций АО «ЭР-Телеком Холдинг» предусматривает размещение до 30 млрд рублей.</w:t>
      </w:r>
    </w:p>
    <w:p w:rsidR="004E71AD" w:rsidRPr="00E37311" w:rsidRDefault="004E71AD" w:rsidP="004E71AD">
      <w:pPr>
        <w:jc w:val="both"/>
        <w:rPr>
          <w:rFonts w:ascii="Arial" w:hAnsi="Arial" w:cs="Arial"/>
          <w:sz w:val="24"/>
          <w:szCs w:val="24"/>
          <w:u w:val="single"/>
        </w:rPr>
      </w:pPr>
      <w:r w:rsidRPr="00E37311">
        <w:rPr>
          <w:rFonts w:ascii="Arial" w:hAnsi="Arial" w:cs="Arial"/>
          <w:sz w:val="24"/>
          <w:szCs w:val="24"/>
          <w:u w:val="single"/>
        </w:rPr>
        <w:t>Реструктурирование кредитного портфеля</w:t>
      </w:r>
    </w:p>
    <w:p w:rsidR="004E71AD" w:rsidRPr="00E37311" w:rsidRDefault="004E71AD" w:rsidP="004E71AD">
      <w:pPr>
        <w:pStyle w:val="a3"/>
        <w:numPr>
          <w:ilvl w:val="0"/>
          <w:numId w:val="3"/>
        </w:numPr>
        <w:ind w:left="360"/>
        <w:jc w:val="both"/>
        <w:rPr>
          <w:rFonts w:ascii="Arial" w:hAnsi="Arial" w:cs="Arial"/>
          <w:sz w:val="24"/>
          <w:szCs w:val="24"/>
        </w:rPr>
      </w:pPr>
      <w:r w:rsidRPr="00E37311">
        <w:rPr>
          <w:rFonts w:ascii="Arial" w:hAnsi="Arial" w:cs="Arial"/>
          <w:color w:val="111111"/>
          <w:sz w:val="24"/>
          <w:szCs w:val="24"/>
          <w:shd w:val="clear" w:color="auto" w:fill="FFFFFF"/>
        </w:rPr>
        <w:t xml:space="preserve">22 августа 2016 года </w:t>
      </w:r>
      <w:r w:rsidRPr="00E37311">
        <w:rPr>
          <w:rFonts w:ascii="Arial" w:hAnsi="Arial" w:cs="Arial"/>
          <w:sz w:val="24"/>
          <w:szCs w:val="24"/>
        </w:rPr>
        <w:t xml:space="preserve">АО «ЭР-Телеком Холдинг» и ВТБ </w:t>
      </w:r>
      <w:r w:rsidRPr="00E37311">
        <w:rPr>
          <w:rFonts w:ascii="Arial" w:hAnsi="Arial" w:cs="Arial"/>
          <w:color w:val="111111"/>
          <w:sz w:val="24"/>
          <w:szCs w:val="24"/>
          <w:shd w:val="clear" w:color="auto" w:fill="FFFFFF"/>
        </w:rPr>
        <w:t>подписали дополнительное соглашение о продлении срока периода доступности лимита подействующему кредитному договору наобщую сумму 27млрд.рублей доконца 2016 года.</w:t>
      </w:r>
    </w:p>
    <w:p w:rsidR="004E71AD" w:rsidRPr="00E37311" w:rsidRDefault="004E71AD" w:rsidP="004E71AD">
      <w:pPr>
        <w:jc w:val="both"/>
        <w:rPr>
          <w:rFonts w:ascii="Arial" w:hAnsi="Arial" w:cs="Arial"/>
          <w:sz w:val="24"/>
          <w:szCs w:val="24"/>
          <w:u w:val="single"/>
        </w:rPr>
      </w:pPr>
      <w:r w:rsidRPr="00E37311">
        <w:rPr>
          <w:rFonts w:ascii="Arial" w:hAnsi="Arial" w:cs="Arial"/>
          <w:sz w:val="24"/>
          <w:szCs w:val="24"/>
          <w:u w:val="single"/>
        </w:rPr>
        <w:t>Подтверждение рейтинга рейтинговым агентством StandardandPoor’s («S&amp;P»)</w:t>
      </w:r>
    </w:p>
    <w:p w:rsidR="004E71AD" w:rsidRPr="00E37311" w:rsidRDefault="004E71AD" w:rsidP="004E71AD">
      <w:pPr>
        <w:pStyle w:val="a3"/>
        <w:numPr>
          <w:ilvl w:val="0"/>
          <w:numId w:val="3"/>
        </w:numPr>
        <w:ind w:left="360"/>
        <w:jc w:val="both"/>
        <w:rPr>
          <w:rFonts w:ascii="Arial" w:hAnsi="Arial" w:cs="Arial"/>
          <w:sz w:val="24"/>
          <w:szCs w:val="24"/>
        </w:rPr>
      </w:pPr>
      <w:r w:rsidRPr="00E37311">
        <w:rPr>
          <w:rFonts w:ascii="Arial" w:hAnsi="Arial" w:cs="Arial"/>
          <w:sz w:val="24"/>
          <w:szCs w:val="24"/>
        </w:rPr>
        <w:t xml:space="preserve">17 июня 2016 года </w:t>
      </w:r>
      <w:r w:rsidRPr="00E37311">
        <w:rPr>
          <w:rFonts w:ascii="Arial" w:hAnsi="Arial" w:cs="Arial"/>
          <w:sz w:val="24"/>
          <w:szCs w:val="24"/>
          <w:lang w:val="en-US"/>
        </w:rPr>
        <w:t>S</w:t>
      </w:r>
      <w:r w:rsidRPr="00E37311">
        <w:rPr>
          <w:rFonts w:ascii="Arial" w:hAnsi="Arial" w:cs="Arial"/>
          <w:sz w:val="24"/>
          <w:szCs w:val="24"/>
        </w:rPr>
        <w:t>&amp;</w:t>
      </w:r>
      <w:r w:rsidRPr="00E37311">
        <w:rPr>
          <w:rFonts w:ascii="Arial" w:hAnsi="Arial" w:cs="Arial"/>
          <w:sz w:val="24"/>
          <w:szCs w:val="24"/>
          <w:lang w:val="en-US"/>
        </w:rPr>
        <w:t>P</w:t>
      </w:r>
      <w:r w:rsidRPr="00E37311">
        <w:rPr>
          <w:rFonts w:ascii="Arial" w:hAnsi="Arial" w:cs="Arial"/>
          <w:sz w:val="24"/>
          <w:szCs w:val="24"/>
        </w:rPr>
        <w:t xml:space="preserve"> присвоили рейтинг в национальной и иностранной валютах </w:t>
      </w:r>
      <w:r w:rsidRPr="00E37311">
        <w:rPr>
          <w:rFonts w:ascii="Arial" w:hAnsi="Arial" w:cs="Arial"/>
          <w:sz w:val="24"/>
          <w:szCs w:val="24"/>
          <w:lang w:val="en-US"/>
        </w:rPr>
        <w:t>B</w:t>
      </w:r>
      <w:r w:rsidRPr="00E37311">
        <w:rPr>
          <w:rFonts w:ascii="Arial" w:hAnsi="Arial" w:cs="Arial"/>
          <w:sz w:val="24"/>
          <w:szCs w:val="24"/>
        </w:rPr>
        <w:t>+, прогноз – стабильный.</w:t>
      </w:r>
    </w:p>
    <w:p w:rsidR="006926F1" w:rsidRPr="00E37311" w:rsidRDefault="006926F1" w:rsidP="001A7362">
      <w:pPr>
        <w:jc w:val="both"/>
        <w:rPr>
          <w:rFonts w:ascii="Arial" w:hAnsi="Arial" w:cs="Arial"/>
          <w:sz w:val="24"/>
          <w:szCs w:val="24"/>
          <w:u w:val="single"/>
        </w:rPr>
      </w:pPr>
      <w:r w:rsidRPr="00E37311">
        <w:rPr>
          <w:rFonts w:ascii="Arial" w:hAnsi="Arial" w:cs="Arial"/>
          <w:sz w:val="24"/>
          <w:szCs w:val="24"/>
          <w:u w:val="single"/>
        </w:rPr>
        <w:t xml:space="preserve">Дивиденды </w:t>
      </w:r>
    </w:p>
    <w:p w:rsidR="00BB00A6" w:rsidRPr="00E37311" w:rsidRDefault="00BB00A6" w:rsidP="00E37311">
      <w:pPr>
        <w:pStyle w:val="a3"/>
        <w:numPr>
          <w:ilvl w:val="0"/>
          <w:numId w:val="3"/>
        </w:numPr>
        <w:ind w:left="360"/>
        <w:jc w:val="both"/>
        <w:rPr>
          <w:rFonts w:ascii="Arial" w:hAnsi="Arial" w:cs="Arial"/>
          <w:sz w:val="24"/>
          <w:szCs w:val="24"/>
        </w:rPr>
      </w:pPr>
      <w:r w:rsidRPr="00E37311">
        <w:rPr>
          <w:rFonts w:ascii="Arial" w:hAnsi="Arial" w:cs="Arial"/>
          <w:sz w:val="24"/>
          <w:szCs w:val="24"/>
        </w:rPr>
        <w:t xml:space="preserve">В мае 2016 года на собрании акционеров единственным акционером АО «ЭР-Телеком Холдинг» - ЭР-Телеком Холдинг Лимитед (ER-TelecomHoldingLimited) </w:t>
      </w:r>
      <w:r w:rsidR="00586AEA">
        <w:rPr>
          <w:rFonts w:ascii="Arial" w:hAnsi="Arial" w:cs="Arial"/>
          <w:sz w:val="24"/>
          <w:szCs w:val="24"/>
        </w:rPr>
        <w:t xml:space="preserve">- </w:t>
      </w:r>
      <w:r w:rsidRPr="00E37311">
        <w:rPr>
          <w:rFonts w:ascii="Arial" w:hAnsi="Arial" w:cs="Arial"/>
          <w:sz w:val="24"/>
          <w:szCs w:val="24"/>
        </w:rPr>
        <w:t>было принято решение о распределении дивидендов по итогам деятельности Компании за 2014</w:t>
      </w:r>
      <w:r w:rsidR="006548F4" w:rsidRPr="00E37311">
        <w:rPr>
          <w:rFonts w:ascii="Arial" w:hAnsi="Arial" w:cs="Arial"/>
          <w:sz w:val="24"/>
          <w:szCs w:val="24"/>
        </w:rPr>
        <w:t>-</w:t>
      </w:r>
      <w:r w:rsidRPr="00E37311">
        <w:rPr>
          <w:rFonts w:ascii="Arial" w:hAnsi="Arial" w:cs="Arial"/>
          <w:sz w:val="24"/>
          <w:szCs w:val="24"/>
        </w:rPr>
        <w:t>2015 годы в размере 450,020.</w:t>
      </w:r>
    </w:p>
    <w:p w:rsidR="006926F1" w:rsidRPr="00E37311" w:rsidRDefault="006926F1" w:rsidP="00E37311">
      <w:pPr>
        <w:jc w:val="both"/>
        <w:rPr>
          <w:rFonts w:ascii="Arial" w:hAnsi="Arial" w:cs="Arial"/>
          <w:sz w:val="24"/>
          <w:szCs w:val="24"/>
          <w:u w:val="single"/>
        </w:rPr>
      </w:pPr>
      <w:r w:rsidRPr="00E37311">
        <w:rPr>
          <w:rFonts w:ascii="Arial" w:hAnsi="Arial" w:cs="Arial"/>
          <w:sz w:val="24"/>
          <w:szCs w:val="24"/>
          <w:u w:val="single"/>
        </w:rPr>
        <w:t>Изменения в руководстве компании</w:t>
      </w:r>
    </w:p>
    <w:p w:rsidR="004E71AD" w:rsidRPr="00E37311" w:rsidRDefault="004E71AD" w:rsidP="004E71AD">
      <w:pPr>
        <w:pStyle w:val="a3"/>
        <w:numPr>
          <w:ilvl w:val="0"/>
          <w:numId w:val="3"/>
        </w:numPr>
        <w:ind w:left="360"/>
        <w:jc w:val="both"/>
        <w:rPr>
          <w:rFonts w:ascii="Arial" w:hAnsi="Arial" w:cs="Arial"/>
          <w:sz w:val="24"/>
          <w:szCs w:val="24"/>
          <w:u w:val="single"/>
        </w:rPr>
      </w:pPr>
      <w:r w:rsidRPr="00E37311">
        <w:rPr>
          <w:rFonts w:ascii="Arial" w:hAnsi="Arial" w:cs="Arial"/>
          <w:sz w:val="24"/>
          <w:szCs w:val="24"/>
        </w:rPr>
        <w:t>Заместителем генерального директора – Директором по федеральным и сетевым клиентам назначен Виктор Ратников</w:t>
      </w:r>
    </w:p>
    <w:p w:rsidR="00B3780B" w:rsidRPr="00E37311" w:rsidRDefault="00B3780B" w:rsidP="00E37311">
      <w:pPr>
        <w:pStyle w:val="a3"/>
        <w:numPr>
          <w:ilvl w:val="0"/>
          <w:numId w:val="3"/>
        </w:numPr>
        <w:ind w:left="360"/>
        <w:jc w:val="both"/>
        <w:rPr>
          <w:rFonts w:ascii="Arial" w:hAnsi="Arial" w:cs="Arial"/>
          <w:sz w:val="24"/>
          <w:szCs w:val="24"/>
          <w:u w:val="single"/>
        </w:rPr>
      </w:pPr>
      <w:r w:rsidRPr="00E37311">
        <w:rPr>
          <w:rFonts w:ascii="Arial" w:hAnsi="Arial" w:cs="Arial"/>
          <w:sz w:val="24"/>
          <w:szCs w:val="24"/>
        </w:rPr>
        <w:lastRenderedPageBreak/>
        <w:t xml:space="preserve">Заместителем генерального директора – Директором по </w:t>
      </w:r>
      <w:r w:rsidRPr="00E37311">
        <w:rPr>
          <w:rFonts w:ascii="Arial" w:hAnsi="Arial" w:cs="Arial"/>
          <w:sz w:val="24"/>
          <w:szCs w:val="24"/>
          <w:lang w:val="en-US"/>
        </w:rPr>
        <w:t>B</w:t>
      </w:r>
      <w:r w:rsidRPr="00E37311">
        <w:rPr>
          <w:rFonts w:ascii="Arial" w:hAnsi="Arial" w:cs="Arial"/>
          <w:sz w:val="24"/>
          <w:szCs w:val="24"/>
        </w:rPr>
        <w:t>2</w:t>
      </w:r>
      <w:r w:rsidRPr="00E37311">
        <w:rPr>
          <w:rFonts w:ascii="Arial" w:hAnsi="Arial" w:cs="Arial"/>
          <w:sz w:val="24"/>
          <w:szCs w:val="24"/>
          <w:lang w:val="en-US"/>
        </w:rPr>
        <w:t>G</w:t>
      </w:r>
      <w:r w:rsidRPr="00E37311">
        <w:rPr>
          <w:rFonts w:ascii="Arial" w:hAnsi="Arial" w:cs="Arial"/>
          <w:sz w:val="24"/>
          <w:szCs w:val="24"/>
        </w:rPr>
        <w:t xml:space="preserve"> назначен Лери Губкин</w:t>
      </w:r>
    </w:p>
    <w:p w:rsidR="000E6AE5" w:rsidRPr="00E37311" w:rsidRDefault="000E6AE5" w:rsidP="00E37311">
      <w:pPr>
        <w:jc w:val="both"/>
        <w:rPr>
          <w:rFonts w:ascii="Arial" w:hAnsi="Arial" w:cs="Arial"/>
          <w:sz w:val="24"/>
          <w:szCs w:val="24"/>
          <w:u w:val="single"/>
        </w:rPr>
      </w:pPr>
      <w:r w:rsidRPr="00E37311">
        <w:rPr>
          <w:rFonts w:ascii="Arial" w:hAnsi="Arial" w:cs="Arial"/>
          <w:sz w:val="24"/>
          <w:szCs w:val="24"/>
          <w:u w:val="single"/>
        </w:rPr>
        <w:t xml:space="preserve">Реорганизация </w:t>
      </w:r>
    </w:p>
    <w:p w:rsidR="004039E9" w:rsidRPr="00E37311" w:rsidRDefault="004039E9" w:rsidP="00E37311">
      <w:pPr>
        <w:pStyle w:val="a3"/>
        <w:numPr>
          <w:ilvl w:val="0"/>
          <w:numId w:val="3"/>
        </w:numPr>
        <w:ind w:left="360"/>
        <w:jc w:val="both"/>
        <w:rPr>
          <w:rFonts w:ascii="Arial" w:hAnsi="Arial" w:cs="Arial"/>
          <w:sz w:val="24"/>
          <w:szCs w:val="24"/>
        </w:rPr>
      </w:pPr>
      <w:r w:rsidRPr="00E37311">
        <w:rPr>
          <w:rFonts w:ascii="Arial" w:hAnsi="Arial" w:cs="Arial"/>
          <w:sz w:val="24"/>
          <w:szCs w:val="24"/>
        </w:rPr>
        <w:t xml:space="preserve">08 февраля 2016 года акционером АО «ЭР-Телеком Холдинг» </w:t>
      </w:r>
      <w:r w:rsidR="00522620" w:rsidRPr="00522620">
        <w:rPr>
          <w:rFonts w:ascii="Arial" w:hAnsi="Arial" w:cs="Arial"/>
          <w:sz w:val="24"/>
          <w:szCs w:val="24"/>
        </w:rPr>
        <w:t xml:space="preserve">– </w:t>
      </w:r>
      <w:r w:rsidRPr="00E37311">
        <w:rPr>
          <w:rFonts w:ascii="Arial" w:hAnsi="Arial" w:cs="Arial"/>
          <w:sz w:val="24"/>
          <w:szCs w:val="24"/>
        </w:rPr>
        <w:t>ЭР-Телеком Холдинг Лимит</w:t>
      </w:r>
      <w:r w:rsidR="00EC4611" w:rsidRPr="00E37311">
        <w:rPr>
          <w:rFonts w:ascii="Arial" w:hAnsi="Arial" w:cs="Arial"/>
          <w:sz w:val="24"/>
          <w:szCs w:val="24"/>
        </w:rPr>
        <w:t>ед (ER-TelecomHoldingLimited)</w:t>
      </w:r>
      <w:r w:rsidR="00522620" w:rsidRPr="00522620">
        <w:rPr>
          <w:rFonts w:ascii="Arial" w:hAnsi="Arial" w:cs="Arial"/>
          <w:sz w:val="24"/>
          <w:szCs w:val="24"/>
        </w:rPr>
        <w:t xml:space="preserve"> – </w:t>
      </w:r>
      <w:r w:rsidRPr="00E37311">
        <w:rPr>
          <w:rFonts w:ascii="Arial" w:hAnsi="Arial" w:cs="Arial"/>
          <w:sz w:val="24"/>
          <w:szCs w:val="24"/>
        </w:rPr>
        <w:t xml:space="preserve"> было принято решение о реорганизации в форме присоединения к АО «ЭР-Телеком Холдинг» его дочернего общества АО «Мегаполис-Телеком». </w:t>
      </w:r>
    </w:p>
    <w:p w:rsidR="004039E9" w:rsidRPr="00E37311" w:rsidRDefault="004039E9" w:rsidP="00E37311">
      <w:pPr>
        <w:pStyle w:val="a3"/>
        <w:numPr>
          <w:ilvl w:val="0"/>
          <w:numId w:val="3"/>
        </w:numPr>
        <w:ind w:left="360"/>
        <w:jc w:val="both"/>
        <w:rPr>
          <w:rFonts w:ascii="Arial" w:hAnsi="Arial" w:cs="Arial"/>
          <w:sz w:val="24"/>
          <w:szCs w:val="24"/>
        </w:rPr>
      </w:pPr>
      <w:r w:rsidRPr="00E37311">
        <w:rPr>
          <w:rFonts w:ascii="Arial" w:hAnsi="Arial" w:cs="Arial"/>
          <w:sz w:val="24"/>
          <w:szCs w:val="24"/>
        </w:rPr>
        <w:t xml:space="preserve">01 июля 2016 года в Единый государственный реестр юридических лиц за государственным регистрационным номером 2165958715570 внесена запись о реорганизации АО «ЭР-Телеком Холдинг» в форме присоединения к нему АО «Мегаполис-Телеком». </w:t>
      </w:r>
    </w:p>
    <w:p w:rsidR="00586AEA" w:rsidRPr="004E71AD" w:rsidRDefault="004039E9" w:rsidP="0036093D">
      <w:pPr>
        <w:pStyle w:val="a3"/>
        <w:numPr>
          <w:ilvl w:val="0"/>
          <w:numId w:val="3"/>
        </w:numPr>
        <w:ind w:left="360"/>
        <w:jc w:val="both"/>
        <w:rPr>
          <w:rFonts w:ascii="Arial" w:hAnsi="Arial" w:cs="Arial"/>
          <w:sz w:val="24"/>
          <w:szCs w:val="24"/>
        </w:rPr>
      </w:pPr>
      <w:r w:rsidRPr="00E37311">
        <w:rPr>
          <w:rFonts w:ascii="Arial" w:hAnsi="Arial" w:cs="Arial"/>
          <w:sz w:val="24"/>
          <w:szCs w:val="24"/>
        </w:rPr>
        <w:t>В результате реорганизации АО «ЭР-Телеком Холдинг» стало правопреемником всех прав и обязательств присоединяемой компании.</w:t>
      </w:r>
    </w:p>
    <w:p w:rsidR="006926F1" w:rsidRPr="00E37311" w:rsidRDefault="006926F1" w:rsidP="0036093D">
      <w:pPr>
        <w:jc w:val="both"/>
        <w:rPr>
          <w:rFonts w:ascii="Arial" w:hAnsi="Arial" w:cs="Arial"/>
          <w:sz w:val="24"/>
          <w:szCs w:val="24"/>
          <w:u w:val="single"/>
        </w:rPr>
      </w:pPr>
      <w:r w:rsidRPr="00E37311">
        <w:rPr>
          <w:rFonts w:ascii="Arial" w:hAnsi="Arial" w:cs="Arial"/>
          <w:sz w:val="24"/>
          <w:szCs w:val="24"/>
          <w:u w:val="single"/>
        </w:rPr>
        <w:t>Стратегическое партнерство</w:t>
      </w:r>
    </w:p>
    <w:p w:rsidR="006009D9" w:rsidRPr="00E37311" w:rsidRDefault="006009D9" w:rsidP="00E37311">
      <w:pPr>
        <w:pStyle w:val="a3"/>
        <w:numPr>
          <w:ilvl w:val="0"/>
          <w:numId w:val="5"/>
        </w:numPr>
        <w:ind w:left="360"/>
        <w:jc w:val="both"/>
        <w:rPr>
          <w:rFonts w:ascii="Arial" w:hAnsi="Arial" w:cs="Arial"/>
          <w:sz w:val="24"/>
          <w:szCs w:val="24"/>
        </w:rPr>
      </w:pPr>
      <w:r w:rsidRPr="00E37311">
        <w:rPr>
          <w:rFonts w:ascii="Arial" w:hAnsi="Arial" w:cs="Arial"/>
          <w:sz w:val="24"/>
          <w:szCs w:val="24"/>
        </w:rPr>
        <w:t xml:space="preserve">29 марта 2016 года ЭР-Телеком вышел на рынок сотовой связи в партнерстве с ведущими мобильными операторами России по схеме виртуальной мобильной связи (MVNO). </w:t>
      </w:r>
    </w:p>
    <w:p w:rsidR="00857202" w:rsidRPr="00E37311" w:rsidRDefault="00857202" w:rsidP="00E37311">
      <w:pPr>
        <w:pStyle w:val="a3"/>
        <w:numPr>
          <w:ilvl w:val="0"/>
          <w:numId w:val="5"/>
        </w:numPr>
        <w:ind w:left="360"/>
        <w:jc w:val="both"/>
        <w:rPr>
          <w:rFonts w:ascii="Arial" w:hAnsi="Arial" w:cs="Arial"/>
          <w:sz w:val="24"/>
          <w:szCs w:val="24"/>
        </w:rPr>
      </w:pPr>
      <w:r w:rsidRPr="00E37311">
        <w:rPr>
          <w:rFonts w:ascii="Arial" w:hAnsi="Arial" w:cs="Arial"/>
          <w:sz w:val="24"/>
          <w:szCs w:val="24"/>
        </w:rPr>
        <w:t xml:space="preserve">В апреле 2016 года ЭР-Телеком вместе с МегаФон запустили совместный конвергентный продукт, объединяющий услуги </w:t>
      </w:r>
      <w:r w:rsidR="006009D9" w:rsidRPr="00E37311">
        <w:rPr>
          <w:rFonts w:ascii="Arial" w:hAnsi="Arial" w:cs="Arial"/>
          <w:sz w:val="24"/>
          <w:szCs w:val="24"/>
        </w:rPr>
        <w:t>фиксированной и мобильной связи</w:t>
      </w:r>
      <w:r w:rsidR="006548F4" w:rsidRPr="00E37311">
        <w:rPr>
          <w:rFonts w:ascii="Arial" w:hAnsi="Arial" w:cs="Arial"/>
          <w:sz w:val="24"/>
          <w:szCs w:val="24"/>
        </w:rPr>
        <w:t xml:space="preserve"> обоих операто</w:t>
      </w:r>
      <w:r w:rsidR="006D15C4">
        <w:rPr>
          <w:rFonts w:ascii="Arial" w:hAnsi="Arial" w:cs="Arial"/>
          <w:sz w:val="24"/>
          <w:szCs w:val="24"/>
        </w:rPr>
        <w:t>ро</w:t>
      </w:r>
      <w:r w:rsidR="006548F4" w:rsidRPr="00E37311">
        <w:rPr>
          <w:rFonts w:ascii="Arial" w:hAnsi="Arial" w:cs="Arial"/>
          <w:sz w:val="24"/>
          <w:szCs w:val="24"/>
        </w:rPr>
        <w:t>в</w:t>
      </w:r>
      <w:r w:rsidR="006009D9" w:rsidRPr="00E37311">
        <w:rPr>
          <w:rFonts w:ascii="Arial" w:hAnsi="Arial" w:cs="Arial"/>
          <w:sz w:val="24"/>
          <w:szCs w:val="24"/>
        </w:rPr>
        <w:t xml:space="preserve">. </w:t>
      </w:r>
    </w:p>
    <w:p w:rsidR="006009D9" w:rsidRPr="00E37311" w:rsidRDefault="006009D9" w:rsidP="00E37311">
      <w:pPr>
        <w:pStyle w:val="a3"/>
        <w:numPr>
          <w:ilvl w:val="0"/>
          <w:numId w:val="5"/>
        </w:numPr>
        <w:ind w:left="360"/>
        <w:jc w:val="both"/>
        <w:rPr>
          <w:rFonts w:ascii="Arial" w:hAnsi="Arial" w:cs="Arial"/>
          <w:sz w:val="24"/>
          <w:szCs w:val="24"/>
        </w:rPr>
      </w:pPr>
      <w:r w:rsidRPr="00E37311">
        <w:rPr>
          <w:rFonts w:ascii="Arial" w:hAnsi="Arial" w:cs="Arial"/>
          <w:sz w:val="24"/>
          <w:szCs w:val="24"/>
        </w:rPr>
        <w:t xml:space="preserve">В августе 2016 года АО «ЭР-Телеком Холдинг» через дочернюю компанию Энфорта (ООО «Престиж-Интернет») выиграло аукцион на предоставление услуг бесплатного </w:t>
      </w:r>
      <w:r w:rsidRPr="00E37311">
        <w:rPr>
          <w:rFonts w:ascii="Arial" w:hAnsi="Arial" w:cs="Arial"/>
          <w:sz w:val="24"/>
          <w:szCs w:val="24"/>
          <w:lang w:val="en-US"/>
        </w:rPr>
        <w:t>WiFi</w:t>
      </w:r>
      <w:r w:rsidRPr="00E37311">
        <w:rPr>
          <w:rFonts w:ascii="Arial" w:hAnsi="Arial" w:cs="Arial"/>
          <w:sz w:val="24"/>
          <w:szCs w:val="24"/>
        </w:rPr>
        <w:t>-доступа в пределах Садового кольца в Москве. Сеть будет насчитывать 1100 точек доступа.</w:t>
      </w:r>
    </w:p>
    <w:p w:rsidR="00231F8C" w:rsidRDefault="00231F8C">
      <w:pPr>
        <w:rPr>
          <w:rFonts w:ascii="Arial" w:hAnsi="Arial" w:cs="Arial"/>
          <w:b/>
          <w:sz w:val="24"/>
          <w:szCs w:val="24"/>
        </w:rPr>
      </w:pPr>
      <w:r>
        <w:rPr>
          <w:rFonts w:ascii="Arial" w:hAnsi="Arial" w:cs="Arial"/>
          <w:b/>
          <w:sz w:val="24"/>
          <w:szCs w:val="24"/>
        </w:rPr>
        <w:br w:type="page"/>
      </w:r>
    </w:p>
    <w:p w:rsidR="006926F1" w:rsidRPr="0036093D" w:rsidRDefault="00464081" w:rsidP="001A7362">
      <w:pPr>
        <w:jc w:val="both"/>
        <w:rPr>
          <w:rFonts w:ascii="Arial" w:hAnsi="Arial" w:cs="Arial"/>
          <w:b/>
          <w:i/>
          <w:sz w:val="24"/>
          <w:szCs w:val="24"/>
        </w:rPr>
      </w:pPr>
      <w:r w:rsidRPr="0036093D">
        <w:rPr>
          <w:rFonts w:ascii="Arial" w:hAnsi="Arial" w:cs="Arial"/>
          <w:b/>
          <w:i/>
          <w:sz w:val="24"/>
          <w:szCs w:val="24"/>
        </w:rPr>
        <w:lastRenderedPageBreak/>
        <w:t>Андрей Кузяев, Президент АО «ЭР-Телеком Холдинг»</w:t>
      </w:r>
      <w:r w:rsidR="004039E9" w:rsidRPr="0036093D">
        <w:rPr>
          <w:rFonts w:ascii="Arial" w:hAnsi="Arial" w:cs="Arial"/>
          <w:b/>
          <w:i/>
          <w:sz w:val="24"/>
          <w:szCs w:val="24"/>
        </w:rPr>
        <w:t>,</w:t>
      </w:r>
      <w:r w:rsidRPr="0036093D">
        <w:rPr>
          <w:rFonts w:ascii="Arial" w:hAnsi="Arial" w:cs="Arial"/>
          <w:b/>
          <w:i/>
          <w:sz w:val="24"/>
          <w:szCs w:val="24"/>
        </w:rPr>
        <w:t xml:space="preserve"> прокоммен</w:t>
      </w:r>
      <w:r w:rsidR="004039E9" w:rsidRPr="0036093D">
        <w:rPr>
          <w:rFonts w:ascii="Arial" w:hAnsi="Arial" w:cs="Arial"/>
          <w:b/>
          <w:i/>
          <w:sz w:val="24"/>
          <w:szCs w:val="24"/>
        </w:rPr>
        <w:t>тировал итоги первого полугодия</w:t>
      </w:r>
      <w:r w:rsidR="002434AC">
        <w:rPr>
          <w:rFonts w:ascii="Arial" w:hAnsi="Arial" w:cs="Arial"/>
          <w:b/>
          <w:i/>
          <w:sz w:val="24"/>
          <w:szCs w:val="24"/>
        </w:rPr>
        <w:t xml:space="preserve"> 2016 года</w:t>
      </w:r>
      <w:r w:rsidR="004039E9" w:rsidRPr="0036093D">
        <w:rPr>
          <w:rFonts w:ascii="Arial" w:hAnsi="Arial" w:cs="Arial"/>
          <w:b/>
          <w:i/>
          <w:sz w:val="24"/>
          <w:szCs w:val="24"/>
        </w:rPr>
        <w:t>:</w:t>
      </w:r>
    </w:p>
    <w:p w:rsidR="00BB00A6" w:rsidRPr="00E37311" w:rsidRDefault="00464081" w:rsidP="00E37311">
      <w:pPr>
        <w:jc w:val="both"/>
        <w:rPr>
          <w:rFonts w:ascii="Arial" w:hAnsi="Arial" w:cs="Arial"/>
          <w:sz w:val="24"/>
          <w:szCs w:val="24"/>
        </w:rPr>
      </w:pPr>
      <w:r w:rsidRPr="00E37311">
        <w:rPr>
          <w:rFonts w:ascii="Arial" w:hAnsi="Arial" w:cs="Arial"/>
          <w:sz w:val="44"/>
          <w:szCs w:val="24"/>
        </w:rPr>
        <w:t>«</w:t>
      </w:r>
      <w:r w:rsidR="00B27E7E">
        <w:rPr>
          <w:rFonts w:ascii="Arial" w:hAnsi="Arial" w:cs="Arial"/>
          <w:sz w:val="24"/>
          <w:szCs w:val="24"/>
        </w:rPr>
        <w:t>В рамках реализации принятой в компании стратегии роста в первом полугодии</w:t>
      </w:r>
      <w:r w:rsidR="007B585B">
        <w:rPr>
          <w:rFonts w:ascii="Arial" w:hAnsi="Arial" w:cs="Arial"/>
          <w:sz w:val="24"/>
          <w:szCs w:val="24"/>
        </w:rPr>
        <w:t xml:space="preserve">2016 года </w:t>
      </w:r>
      <w:r w:rsidR="00BB00A6" w:rsidRPr="00E37311">
        <w:rPr>
          <w:rFonts w:ascii="Arial" w:hAnsi="Arial" w:cs="Arial"/>
          <w:sz w:val="24"/>
          <w:szCs w:val="24"/>
        </w:rPr>
        <w:t xml:space="preserve">консолидированная выручка </w:t>
      </w:r>
      <w:r w:rsidR="006548F4" w:rsidRPr="00E37311">
        <w:rPr>
          <w:rFonts w:ascii="Arial" w:hAnsi="Arial" w:cs="Arial"/>
          <w:sz w:val="24"/>
          <w:szCs w:val="24"/>
        </w:rPr>
        <w:t>ЭР-Телекома</w:t>
      </w:r>
      <w:r w:rsidR="00BB00A6" w:rsidRPr="00E37311">
        <w:rPr>
          <w:rFonts w:ascii="Arial" w:hAnsi="Arial" w:cs="Arial"/>
          <w:sz w:val="24"/>
          <w:szCs w:val="24"/>
        </w:rPr>
        <w:t xml:space="preserve"> выросла на 21,4% по сравнению с 2015 годом и составила 13,</w:t>
      </w:r>
      <w:r w:rsidRPr="00E37311">
        <w:rPr>
          <w:rFonts w:ascii="Arial" w:hAnsi="Arial" w:cs="Arial"/>
          <w:sz w:val="24"/>
          <w:szCs w:val="24"/>
        </w:rPr>
        <w:t>3</w:t>
      </w:r>
      <w:r w:rsidR="00BB00A6" w:rsidRPr="00E37311">
        <w:rPr>
          <w:rFonts w:ascii="Arial" w:hAnsi="Arial" w:cs="Arial"/>
          <w:sz w:val="24"/>
          <w:szCs w:val="24"/>
        </w:rPr>
        <w:t xml:space="preserve"> млрд</w:t>
      </w:r>
      <w:r w:rsidR="0055486C" w:rsidRPr="00E37311">
        <w:rPr>
          <w:rFonts w:ascii="Arial" w:hAnsi="Arial" w:cs="Arial"/>
          <w:sz w:val="24"/>
          <w:szCs w:val="24"/>
        </w:rPr>
        <w:t>.</w:t>
      </w:r>
      <w:r w:rsidR="00BB00A6" w:rsidRPr="00E37311">
        <w:rPr>
          <w:rFonts w:ascii="Arial" w:hAnsi="Arial" w:cs="Arial"/>
          <w:sz w:val="24"/>
          <w:szCs w:val="24"/>
        </w:rPr>
        <w:t xml:space="preserve"> рублей</w:t>
      </w:r>
      <w:r w:rsidRPr="00E37311">
        <w:rPr>
          <w:rFonts w:ascii="Arial" w:hAnsi="Arial" w:cs="Arial"/>
          <w:sz w:val="24"/>
          <w:szCs w:val="24"/>
        </w:rPr>
        <w:t>, что соответствует плановым показателям</w:t>
      </w:r>
      <w:r w:rsidR="00BB00A6" w:rsidRPr="00E37311">
        <w:rPr>
          <w:rFonts w:ascii="Arial" w:hAnsi="Arial" w:cs="Arial"/>
          <w:sz w:val="24"/>
          <w:szCs w:val="24"/>
        </w:rPr>
        <w:t xml:space="preserve"> компании. </w:t>
      </w:r>
    </w:p>
    <w:p w:rsidR="005C00FC" w:rsidRDefault="00BB00A6" w:rsidP="00E37311">
      <w:pPr>
        <w:jc w:val="both"/>
        <w:rPr>
          <w:rFonts w:ascii="Arial" w:hAnsi="Arial" w:cs="Arial"/>
          <w:sz w:val="24"/>
          <w:szCs w:val="24"/>
        </w:rPr>
      </w:pPr>
      <w:r w:rsidRPr="00E37311">
        <w:rPr>
          <w:rFonts w:ascii="Arial" w:hAnsi="Arial" w:cs="Arial"/>
          <w:sz w:val="24"/>
          <w:szCs w:val="24"/>
        </w:rPr>
        <w:t xml:space="preserve">Основной прирост выручки обеспечен </w:t>
      </w:r>
      <w:r w:rsidR="00E51854">
        <w:rPr>
          <w:rFonts w:ascii="Arial" w:hAnsi="Arial" w:cs="Arial"/>
          <w:sz w:val="24"/>
          <w:szCs w:val="24"/>
        </w:rPr>
        <w:t>ростом</w:t>
      </w:r>
      <w:r w:rsidR="00464081" w:rsidRPr="00E37311">
        <w:rPr>
          <w:rFonts w:ascii="Arial" w:hAnsi="Arial" w:cs="Arial"/>
          <w:sz w:val="24"/>
          <w:szCs w:val="24"/>
          <w:lang w:val="en-US"/>
        </w:rPr>
        <w:t>B</w:t>
      </w:r>
      <w:r w:rsidR="00464081" w:rsidRPr="00E37311">
        <w:rPr>
          <w:rFonts w:ascii="Arial" w:hAnsi="Arial" w:cs="Arial"/>
          <w:sz w:val="24"/>
          <w:szCs w:val="24"/>
        </w:rPr>
        <w:t>2</w:t>
      </w:r>
      <w:r w:rsidR="00464081" w:rsidRPr="00E37311">
        <w:rPr>
          <w:rFonts w:ascii="Arial" w:hAnsi="Arial" w:cs="Arial"/>
          <w:sz w:val="24"/>
          <w:szCs w:val="24"/>
          <w:lang w:val="en-US"/>
        </w:rPr>
        <w:t>B</w:t>
      </w:r>
      <w:r w:rsidR="00E51854">
        <w:rPr>
          <w:rFonts w:ascii="Arial" w:hAnsi="Arial" w:cs="Arial"/>
          <w:sz w:val="24"/>
          <w:szCs w:val="24"/>
        </w:rPr>
        <w:t xml:space="preserve">-направления, в том числе за счет присоединения Энфорты, что позволило удвоить выручку в этом сегменте. </w:t>
      </w:r>
      <w:r w:rsidR="00483E73">
        <w:rPr>
          <w:rFonts w:ascii="Arial" w:hAnsi="Arial" w:cs="Arial"/>
          <w:sz w:val="24"/>
          <w:szCs w:val="24"/>
        </w:rPr>
        <w:t xml:space="preserve">Несмотря на </w:t>
      </w:r>
      <w:r w:rsidR="00464081" w:rsidRPr="00E37311">
        <w:rPr>
          <w:rFonts w:ascii="Arial" w:hAnsi="Arial" w:cs="Arial"/>
          <w:sz w:val="24"/>
          <w:szCs w:val="24"/>
        </w:rPr>
        <w:t>усиление</w:t>
      </w:r>
      <w:r w:rsidRPr="00E37311">
        <w:rPr>
          <w:rFonts w:ascii="Arial" w:hAnsi="Arial" w:cs="Arial"/>
          <w:sz w:val="24"/>
          <w:szCs w:val="24"/>
        </w:rPr>
        <w:t xml:space="preserve"> конкуренции в отрасли</w:t>
      </w:r>
      <w:r w:rsidR="007B585B">
        <w:rPr>
          <w:rFonts w:ascii="Arial" w:hAnsi="Arial" w:cs="Arial"/>
          <w:sz w:val="24"/>
          <w:szCs w:val="24"/>
        </w:rPr>
        <w:t>,</w:t>
      </w:r>
      <w:r w:rsidR="00483E73">
        <w:rPr>
          <w:rFonts w:ascii="Arial" w:hAnsi="Arial" w:cs="Arial"/>
          <w:sz w:val="24"/>
          <w:szCs w:val="24"/>
        </w:rPr>
        <w:t xml:space="preserve"> выручка в сегменте </w:t>
      </w:r>
      <w:r w:rsidR="00483E73">
        <w:rPr>
          <w:rFonts w:ascii="Arial" w:hAnsi="Arial" w:cs="Arial"/>
          <w:sz w:val="24"/>
          <w:szCs w:val="24"/>
          <w:lang w:val="en-US"/>
        </w:rPr>
        <w:t>B</w:t>
      </w:r>
      <w:r w:rsidR="00483E73" w:rsidRPr="00483E73">
        <w:rPr>
          <w:rFonts w:ascii="Arial" w:hAnsi="Arial" w:cs="Arial"/>
          <w:sz w:val="24"/>
          <w:szCs w:val="24"/>
        </w:rPr>
        <w:t>2</w:t>
      </w:r>
      <w:r w:rsidR="00483E73">
        <w:rPr>
          <w:rFonts w:ascii="Arial" w:hAnsi="Arial" w:cs="Arial"/>
          <w:sz w:val="24"/>
          <w:szCs w:val="24"/>
          <w:lang w:val="en-US"/>
        </w:rPr>
        <w:t>C</w:t>
      </w:r>
      <w:r w:rsidR="005C00FC">
        <w:rPr>
          <w:rFonts w:ascii="Arial" w:hAnsi="Arial" w:cs="Arial"/>
          <w:sz w:val="24"/>
          <w:szCs w:val="24"/>
        </w:rPr>
        <w:t>выросла на 2,3%</w:t>
      </w:r>
      <w:r w:rsidR="00483E73">
        <w:rPr>
          <w:rFonts w:ascii="Arial" w:hAnsi="Arial" w:cs="Arial"/>
          <w:sz w:val="24"/>
          <w:szCs w:val="24"/>
        </w:rPr>
        <w:t>, а абонентская база – на 7%</w:t>
      </w:r>
      <w:r w:rsidRPr="00E37311">
        <w:rPr>
          <w:rFonts w:ascii="Arial" w:hAnsi="Arial" w:cs="Arial"/>
          <w:sz w:val="24"/>
          <w:szCs w:val="24"/>
        </w:rPr>
        <w:t xml:space="preserve">. Наши </w:t>
      </w:r>
      <w:r w:rsidR="00464081" w:rsidRPr="00E37311">
        <w:rPr>
          <w:rFonts w:ascii="Arial" w:hAnsi="Arial" w:cs="Arial"/>
          <w:sz w:val="24"/>
          <w:szCs w:val="24"/>
        </w:rPr>
        <w:t>действия</w:t>
      </w:r>
      <w:r w:rsidRPr="00E37311">
        <w:rPr>
          <w:rFonts w:ascii="Arial" w:hAnsi="Arial" w:cs="Arial"/>
          <w:sz w:val="24"/>
          <w:szCs w:val="24"/>
        </w:rPr>
        <w:t xml:space="preserve"> направлены на удержание и привлечение клиентской базы за счет вывода на рынок новых продуктов и услуг. </w:t>
      </w:r>
    </w:p>
    <w:p w:rsidR="00BB00A6" w:rsidRPr="00E37311" w:rsidRDefault="00E51854" w:rsidP="00E37311">
      <w:pPr>
        <w:jc w:val="both"/>
        <w:rPr>
          <w:rFonts w:ascii="Arial" w:hAnsi="Arial" w:cs="Arial"/>
          <w:sz w:val="24"/>
          <w:szCs w:val="24"/>
        </w:rPr>
      </w:pPr>
      <w:r>
        <w:rPr>
          <w:rFonts w:ascii="Arial" w:hAnsi="Arial" w:cs="Arial"/>
          <w:sz w:val="24"/>
          <w:szCs w:val="24"/>
        </w:rPr>
        <w:t>За этот</w:t>
      </w:r>
      <w:r w:rsidR="005C00FC">
        <w:rPr>
          <w:rFonts w:ascii="Arial" w:hAnsi="Arial" w:cs="Arial"/>
          <w:sz w:val="24"/>
          <w:szCs w:val="24"/>
        </w:rPr>
        <w:t xml:space="preserve"> год</w:t>
      </w:r>
      <w:r>
        <w:rPr>
          <w:rFonts w:ascii="Arial" w:hAnsi="Arial" w:cs="Arial"/>
          <w:sz w:val="24"/>
          <w:szCs w:val="24"/>
        </w:rPr>
        <w:t xml:space="preserve"> мы </w:t>
      </w:r>
      <w:r w:rsidR="00CF7AC6">
        <w:rPr>
          <w:rFonts w:ascii="Arial" w:hAnsi="Arial" w:cs="Arial"/>
          <w:sz w:val="24"/>
          <w:szCs w:val="24"/>
        </w:rPr>
        <w:t>реализовали</w:t>
      </w:r>
      <w:r>
        <w:rPr>
          <w:rFonts w:ascii="Arial" w:hAnsi="Arial" w:cs="Arial"/>
          <w:sz w:val="24"/>
          <w:szCs w:val="24"/>
        </w:rPr>
        <w:t>несколько крупных</w:t>
      </w:r>
      <w:r w:rsidR="00CF7AC6">
        <w:rPr>
          <w:rFonts w:ascii="Arial" w:hAnsi="Arial" w:cs="Arial"/>
          <w:sz w:val="24"/>
          <w:szCs w:val="24"/>
        </w:rPr>
        <w:t xml:space="preserve">сделок </w:t>
      </w:r>
      <w:r w:rsidR="00CF7AC6">
        <w:rPr>
          <w:rFonts w:ascii="Arial" w:hAnsi="Arial" w:cs="Arial"/>
          <w:sz w:val="24"/>
          <w:szCs w:val="24"/>
          <w:lang w:val="en-US"/>
        </w:rPr>
        <w:t>M</w:t>
      </w:r>
      <w:r w:rsidR="00CF7AC6" w:rsidRPr="00CF7AC6">
        <w:rPr>
          <w:rFonts w:ascii="Arial" w:hAnsi="Arial" w:cs="Arial"/>
          <w:sz w:val="24"/>
          <w:szCs w:val="24"/>
        </w:rPr>
        <w:t>&amp;</w:t>
      </w:r>
      <w:r w:rsidR="00CF7AC6">
        <w:rPr>
          <w:rFonts w:ascii="Arial" w:hAnsi="Arial" w:cs="Arial"/>
          <w:sz w:val="24"/>
          <w:szCs w:val="24"/>
          <w:lang w:val="en-US"/>
        </w:rPr>
        <w:t>A</w:t>
      </w:r>
      <w:r w:rsidR="00CF7AC6">
        <w:rPr>
          <w:rFonts w:ascii="Arial" w:hAnsi="Arial" w:cs="Arial"/>
          <w:sz w:val="24"/>
          <w:szCs w:val="24"/>
        </w:rPr>
        <w:t>в Иркутске, Санкт-Петербурге и Рязани</w:t>
      </w:r>
      <w:r w:rsidR="00464081" w:rsidRPr="00E37311">
        <w:rPr>
          <w:rFonts w:ascii="Arial" w:hAnsi="Arial" w:cs="Arial"/>
          <w:sz w:val="24"/>
          <w:szCs w:val="24"/>
        </w:rPr>
        <w:t>.</w:t>
      </w:r>
      <w:r w:rsidR="00CF7AC6">
        <w:rPr>
          <w:rFonts w:ascii="Arial" w:hAnsi="Arial" w:cs="Arial"/>
          <w:sz w:val="24"/>
          <w:szCs w:val="24"/>
        </w:rPr>
        <w:t xml:space="preserve"> Присоединение Энфорты позволило</w:t>
      </w:r>
      <w:r w:rsidR="00CF7AC6" w:rsidRPr="00E37311">
        <w:rPr>
          <w:rFonts w:ascii="Arial" w:hAnsi="Arial" w:cs="Arial"/>
          <w:sz w:val="24"/>
          <w:szCs w:val="24"/>
        </w:rPr>
        <w:t>расширить зону географического присутствия с 56 городов до 566 населенных пунктов</w:t>
      </w:r>
      <w:r w:rsidR="00CF7AC6">
        <w:rPr>
          <w:rFonts w:ascii="Arial" w:hAnsi="Arial" w:cs="Arial"/>
          <w:sz w:val="24"/>
          <w:szCs w:val="24"/>
        </w:rPr>
        <w:t>.</w:t>
      </w:r>
      <w:r w:rsidR="00464081" w:rsidRPr="00E37311">
        <w:rPr>
          <w:rFonts w:ascii="Arial" w:hAnsi="Arial" w:cs="Arial"/>
          <w:sz w:val="24"/>
          <w:szCs w:val="24"/>
        </w:rPr>
        <w:t xml:space="preserve">Данные приобретения </w:t>
      </w:r>
      <w:r w:rsidR="00CF7AC6">
        <w:rPr>
          <w:rFonts w:ascii="Arial" w:hAnsi="Arial" w:cs="Arial"/>
          <w:sz w:val="24"/>
          <w:szCs w:val="24"/>
        </w:rPr>
        <w:t>усилили</w:t>
      </w:r>
      <w:r w:rsidR="00BB00A6" w:rsidRPr="00E37311">
        <w:rPr>
          <w:rFonts w:ascii="Arial" w:hAnsi="Arial" w:cs="Arial"/>
          <w:sz w:val="24"/>
          <w:szCs w:val="24"/>
        </w:rPr>
        <w:t xml:space="preserve"> позицию на</w:t>
      </w:r>
      <w:r w:rsidR="00CF7AC6">
        <w:rPr>
          <w:rFonts w:ascii="Arial" w:hAnsi="Arial" w:cs="Arial"/>
          <w:sz w:val="24"/>
          <w:szCs w:val="24"/>
        </w:rPr>
        <w:t xml:space="preserve"> региональных рынках</w:t>
      </w:r>
      <w:r w:rsidR="00BB00A6" w:rsidRPr="00E37311">
        <w:rPr>
          <w:rFonts w:ascii="Arial" w:hAnsi="Arial" w:cs="Arial"/>
          <w:sz w:val="24"/>
          <w:szCs w:val="24"/>
        </w:rPr>
        <w:t xml:space="preserve"> и</w:t>
      </w:r>
      <w:r w:rsidR="00CF7AC6">
        <w:rPr>
          <w:rFonts w:ascii="Arial" w:hAnsi="Arial" w:cs="Arial"/>
          <w:sz w:val="24"/>
          <w:szCs w:val="24"/>
        </w:rPr>
        <w:t>дали</w:t>
      </w:r>
      <w:r w:rsidR="00464081" w:rsidRPr="00E37311">
        <w:rPr>
          <w:rFonts w:ascii="Arial" w:hAnsi="Arial" w:cs="Arial"/>
          <w:sz w:val="24"/>
          <w:szCs w:val="24"/>
        </w:rPr>
        <w:t xml:space="preserve"> возможность</w:t>
      </w:r>
      <w:r w:rsidR="00BB00A6" w:rsidRPr="00E37311">
        <w:rPr>
          <w:rFonts w:ascii="Arial" w:hAnsi="Arial" w:cs="Arial"/>
          <w:sz w:val="24"/>
          <w:szCs w:val="24"/>
        </w:rPr>
        <w:t xml:space="preserve"> объединить ресурсы компаний для реализации общих инновационных проектов и развития новых направлений для бизнеса: </w:t>
      </w:r>
      <w:r w:rsidR="00BB00A6" w:rsidRPr="00E37311">
        <w:rPr>
          <w:rFonts w:ascii="Arial" w:hAnsi="Arial" w:cs="Arial"/>
          <w:sz w:val="24"/>
          <w:szCs w:val="24"/>
          <w:lang w:val="en-US"/>
        </w:rPr>
        <w:t>WiFi</w:t>
      </w:r>
      <w:r w:rsidR="00BB00A6" w:rsidRPr="00E37311">
        <w:rPr>
          <w:rFonts w:ascii="Arial" w:hAnsi="Arial" w:cs="Arial"/>
          <w:sz w:val="24"/>
          <w:szCs w:val="24"/>
        </w:rPr>
        <w:t xml:space="preserve">-технологий и разработок в сфере </w:t>
      </w:r>
      <w:r w:rsidR="00BB00A6" w:rsidRPr="00E37311">
        <w:rPr>
          <w:rFonts w:ascii="Arial" w:hAnsi="Arial" w:cs="Arial"/>
          <w:sz w:val="24"/>
          <w:szCs w:val="24"/>
          <w:lang w:val="en-US"/>
        </w:rPr>
        <w:t>M</w:t>
      </w:r>
      <w:r w:rsidR="00BB00A6" w:rsidRPr="00E37311">
        <w:rPr>
          <w:rFonts w:ascii="Arial" w:hAnsi="Arial" w:cs="Arial"/>
          <w:sz w:val="24"/>
          <w:szCs w:val="24"/>
        </w:rPr>
        <w:t>2</w:t>
      </w:r>
      <w:r w:rsidR="00BB00A6" w:rsidRPr="00E37311">
        <w:rPr>
          <w:rFonts w:ascii="Arial" w:hAnsi="Arial" w:cs="Arial"/>
          <w:sz w:val="24"/>
          <w:szCs w:val="24"/>
          <w:lang w:val="en-US"/>
        </w:rPr>
        <w:t>M</w:t>
      </w:r>
      <w:r w:rsidR="00BB00A6" w:rsidRPr="00E37311">
        <w:rPr>
          <w:rFonts w:ascii="Arial" w:hAnsi="Arial" w:cs="Arial"/>
          <w:sz w:val="24"/>
          <w:szCs w:val="24"/>
        </w:rPr>
        <w:t>-решений.</w:t>
      </w:r>
    </w:p>
    <w:p w:rsidR="00BB00A6" w:rsidRDefault="00483E73" w:rsidP="00E37311">
      <w:pPr>
        <w:jc w:val="both"/>
        <w:rPr>
          <w:rFonts w:ascii="Arial" w:hAnsi="Arial" w:cs="Arial"/>
          <w:sz w:val="24"/>
          <w:szCs w:val="24"/>
        </w:rPr>
      </w:pPr>
      <w:r>
        <w:rPr>
          <w:rFonts w:ascii="Arial" w:hAnsi="Arial" w:cs="Arial"/>
          <w:sz w:val="24"/>
          <w:szCs w:val="24"/>
        </w:rPr>
        <w:t xml:space="preserve">Стратегия роста компании обеспечена диверсифицированными источниками финансирования. </w:t>
      </w:r>
      <w:r w:rsidR="005C00FC">
        <w:rPr>
          <w:rFonts w:ascii="Arial" w:hAnsi="Arial" w:cs="Arial"/>
          <w:sz w:val="24"/>
          <w:szCs w:val="24"/>
        </w:rPr>
        <w:t xml:space="preserve">Опережающий темп </w:t>
      </w:r>
      <w:r>
        <w:rPr>
          <w:rFonts w:ascii="Arial" w:hAnsi="Arial" w:cs="Arial"/>
          <w:sz w:val="24"/>
          <w:szCs w:val="24"/>
        </w:rPr>
        <w:t>прироста</w:t>
      </w:r>
      <w:r w:rsidR="005C00FC">
        <w:rPr>
          <w:rFonts w:ascii="Arial" w:hAnsi="Arial" w:cs="Arial"/>
          <w:sz w:val="24"/>
          <w:szCs w:val="24"/>
        </w:rPr>
        <w:t xml:space="preserve"> выручки по сравнению со среднерыночным </w:t>
      </w:r>
      <w:r w:rsidR="007B585B">
        <w:rPr>
          <w:rFonts w:ascii="Arial" w:hAnsi="Arial" w:cs="Arial"/>
          <w:sz w:val="24"/>
          <w:szCs w:val="24"/>
        </w:rPr>
        <w:t xml:space="preserve">значением связан со значительным </w:t>
      </w:r>
      <w:r>
        <w:rPr>
          <w:rFonts w:ascii="Arial" w:hAnsi="Arial" w:cs="Arial"/>
          <w:sz w:val="24"/>
          <w:szCs w:val="24"/>
        </w:rPr>
        <w:t>увеличением</w:t>
      </w:r>
      <w:r w:rsidR="00CF7AC6">
        <w:rPr>
          <w:rFonts w:ascii="Arial" w:hAnsi="Arial" w:cs="Arial"/>
          <w:sz w:val="24"/>
          <w:szCs w:val="24"/>
        </w:rPr>
        <w:t xml:space="preserve">инвестицийв </w:t>
      </w:r>
      <w:r w:rsidR="005C00FC">
        <w:rPr>
          <w:rFonts w:ascii="Arial" w:hAnsi="Arial" w:cs="Arial"/>
          <w:sz w:val="24"/>
          <w:szCs w:val="24"/>
        </w:rPr>
        <w:t xml:space="preserve">органический рост в городах присутствия и сделки слияния и поглощения. </w:t>
      </w:r>
      <w:r w:rsidR="00BB00A6" w:rsidRPr="00E37311">
        <w:rPr>
          <w:rFonts w:ascii="Arial" w:hAnsi="Arial" w:cs="Arial"/>
          <w:sz w:val="24"/>
          <w:szCs w:val="24"/>
        </w:rPr>
        <w:t>Это</w:t>
      </w:r>
      <w:r>
        <w:rPr>
          <w:rFonts w:ascii="Arial" w:hAnsi="Arial" w:cs="Arial"/>
          <w:sz w:val="24"/>
          <w:szCs w:val="24"/>
        </w:rPr>
        <w:t>повлияло</w:t>
      </w:r>
      <w:r w:rsidR="0068089B" w:rsidRPr="00E37311">
        <w:rPr>
          <w:rFonts w:ascii="Arial" w:hAnsi="Arial" w:cs="Arial"/>
          <w:sz w:val="24"/>
          <w:szCs w:val="24"/>
        </w:rPr>
        <w:t xml:space="preserve"> на рентабельност</w:t>
      </w:r>
      <w:r w:rsidR="00B31B74">
        <w:rPr>
          <w:rFonts w:ascii="Arial" w:hAnsi="Arial" w:cs="Arial"/>
          <w:sz w:val="24"/>
          <w:szCs w:val="24"/>
        </w:rPr>
        <w:t>ь</w:t>
      </w:r>
      <w:r w:rsidR="00BB00A6" w:rsidRPr="00E37311">
        <w:rPr>
          <w:rFonts w:ascii="Arial" w:hAnsi="Arial" w:cs="Arial"/>
          <w:sz w:val="24"/>
          <w:szCs w:val="24"/>
        </w:rPr>
        <w:t xml:space="preserve"> нашего бизнеса в текущем периоде. Тем не </w:t>
      </w:r>
      <w:r w:rsidR="001A7362" w:rsidRPr="00E37311">
        <w:rPr>
          <w:rFonts w:ascii="Arial" w:hAnsi="Arial" w:cs="Arial"/>
          <w:sz w:val="24"/>
          <w:szCs w:val="24"/>
        </w:rPr>
        <w:t>менее, мы считаем,что</w:t>
      </w:r>
      <w:r>
        <w:rPr>
          <w:rFonts w:ascii="Arial" w:hAnsi="Arial" w:cs="Arial"/>
          <w:sz w:val="24"/>
          <w:szCs w:val="24"/>
        </w:rPr>
        <w:t>к 2017 году</w:t>
      </w:r>
      <w:r w:rsidR="001A7362" w:rsidRPr="00E37311">
        <w:rPr>
          <w:rFonts w:ascii="Arial" w:hAnsi="Arial" w:cs="Arial"/>
          <w:sz w:val="24"/>
          <w:szCs w:val="24"/>
        </w:rPr>
        <w:t xml:space="preserve"> ожидаемый</w:t>
      </w:r>
      <w:r w:rsidR="00BB00A6" w:rsidRPr="00E37311">
        <w:rPr>
          <w:rFonts w:ascii="Arial" w:hAnsi="Arial" w:cs="Arial"/>
          <w:sz w:val="24"/>
          <w:szCs w:val="24"/>
        </w:rPr>
        <w:t xml:space="preserve"> синергетический эффект от наших приобретений приведет к существенному </w:t>
      </w:r>
      <w:r>
        <w:rPr>
          <w:rFonts w:ascii="Arial" w:hAnsi="Arial" w:cs="Arial"/>
          <w:sz w:val="24"/>
          <w:szCs w:val="24"/>
        </w:rPr>
        <w:t>улучшению</w:t>
      </w:r>
      <w:r w:rsidR="00BB00A6" w:rsidRPr="00E37311">
        <w:rPr>
          <w:rFonts w:ascii="Arial" w:hAnsi="Arial" w:cs="Arial"/>
          <w:sz w:val="24"/>
          <w:szCs w:val="24"/>
        </w:rPr>
        <w:t xml:space="preserve"> основных финансовых и операционных показателей, снижению затрат и, в долгосрочной перспективе, к повышению маржинальности бизнеса. </w:t>
      </w:r>
    </w:p>
    <w:p w:rsidR="00BB00A6" w:rsidRPr="00E37311" w:rsidRDefault="00BB00A6" w:rsidP="00E37311">
      <w:pPr>
        <w:jc w:val="both"/>
        <w:rPr>
          <w:rFonts w:ascii="Arial" w:hAnsi="Arial" w:cs="Arial"/>
          <w:sz w:val="24"/>
          <w:szCs w:val="24"/>
        </w:rPr>
      </w:pPr>
      <w:r w:rsidRPr="00E37311">
        <w:rPr>
          <w:rFonts w:ascii="Arial" w:hAnsi="Arial" w:cs="Arial"/>
          <w:sz w:val="24"/>
          <w:szCs w:val="24"/>
        </w:rPr>
        <w:t>С учетом текущей макроэкономической ситуации компания не меняет своих планов по выплате вознаграждений акционерам в соответствии с утвержденной дивидендной политикой компании. Плановые дивиденды на 2016 год в объеме 900 млн</w:t>
      </w:r>
      <w:r w:rsidR="0055486C" w:rsidRPr="00E37311">
        <w:rPr>
          <w:rFonts w:ascii="Arial" w:hAnsi="Arial" w:cs="Arial"/>
          <w:sz w:val="24"/>
          <w:szCs w:val="24"/>
        </w:rPr>
        <w:t>.</w:t>
      </w:r>
      <w:r w:rsidRPr="00E37311">
        <w:rPr>
          <w:rFonts w:ascii="Arial" w:hAnsi="Arial" w:cs="Arial"/>
          <w:sz w:val="24"/>
          <w:szCs w:val="24"/>
        </w:rPr>
        <w:t xml:space="preserve"> рублей будут выплачены в полном объеме до конца года. По итогам первого полугодия распределены дивиденды в объеме 450 млн</w:t>
      </w:r>
      <w:r w:rsidR="0055486C" w:rsidRPr="00E37311">
        <w:rPr>
          <w:rFonts w:ascii="Arial" w:hAnsi="Arial" w:cs="Arial"/>
          <w:sz w:val="24"/>
          <w:szCs w:val="24"/>
        </w:rPr>
        <w:t>.</w:t>
      </w:r>
      <w:r w:rsidRPr="00E37311">
        <w:rPr>
          <w:rFonts w:ascii="Arial" w:hAnsi="Arial" w:cs="Arial"/>
          <w:sz w:val="24"/>
          <w:szCs w:val="24"/>
        </w:rPr>
        <w:t xml:space="preserve"> рублей</w:t>
      </w:r>
      <w:r w:rsidR="004039E9" w:rsidRPr="00E37311">
        <w:rPr>
          <w:rFonts w:ascii="Arial" w:hAnsi="Arial" w:cs="Arial"/>
          <w:sz w:val="44"/>
          <w:szCs w:val="24"/>
        </w:rPr>
        <w:t>»</w:t>
      </w:r>
      <w:r w:rsidRPr="00E37311">
        <w:rPr>
          <w:rFonts w:ascii="Arial" w:hAnsi="Arial" w:cs="Arial"/>
          <w:sz w:val="24"/>
          <w:szCs w:val="24"/>
        </w:rPr>
        <w:t xml:space="preserve">. </w:t>
      </w:r>
    </w:p>
    <w:p w:rsidR="00E37311" w:rsidRPr="00E37311" w:rsidRDefault="00E37311">
      <w:pPr>
        <w:rPr>
          <w:rFonts w:ascii="Arial" w:hAnsi="Arial" w:cs="Arial"/>
          <w:b/>
          <w:sz w:val="24"/>
          <w:szCs w:val="24"/>
        </w:rPr>
      </w:pPr>
      <w:r w:rsidRPr="00E37311">
        <w:rPr>
          <w:rFonts w:ascii="Arial" w:hAnsi="Arial" w:cs="Arial"/>
          <w:b/>
          <w:sz w:val="24"/>
          <w:szCs w:val="24"/>
        </w:rPr>
        <w:br w:type="page"/>
      </w:r>
    </w:p>
    <w:p w:rsidR="00930E10" w:rsidRDefault="00930E10" w:rsidP="001A7362">
      <w:pPr>
        <w:jc w:val="both"/>
        <w:rPr>
          <w:rFonts w:ascii="Arial" w:hAnsi="Arial" w:cs="Arial"/>
          <w:b/>
          <w:sz w:val="24"/>
          <w:szCs w:val="24"/>
        </w:rPr>
      </w:pPr>
      <w:r>
        <w:rPr>
          <w:rFonts w:ascii="Arial" w:hAnsi="Arial" w:cs="Arial"/>
          <w:b/>
          <w:sz w:val="24"/>
          <w:szCs w:val="24"/>
        </w:rPr>
        <w:lastRenderedPageBreak/>
        <w:t>Дополнительная информация для СМИ:</w:t>
      </w:r>
    </w:p>
    <w:p w:rsidR="00930E10" w:rsidRPr="00930E10" w:rsidRDefault="00930E10" w:rsidP="00930E10">
      <w:pPr>
        <w:suppressAutoHyphens/>
        <w:spacing w:after="0" w:line="0" w:lineRule="atLeast"/>
        <w:rPr>
          <w:rFonts w:ascii="Arial" w:hAnsi="Arial" w:cs="Arial"/>
          <w:b/>
          <w:sz w:val="20"/>
          <w:szCs w:val="20"/>
          <w:lang w:eastAsia="zh-CN"/>
        </w:rPr>
      </w:pPr>
      <w:r w:rsidRPr="00930E10">
        <w:rPr>
          <w:rFonts w:ascii="Arial" w:hAnsi="Arial" w:cs="Arial"/>
          <w:b/>
          <w:sz w:val="20"/>
          <w:szCs w:val="20"/>
          <w:lang w:eastAsia="zh-CN"/>
        </w:rPr>
        <w:t>НиноДонадзе</w:t>
      </w:r>
    </w:p>
    <w:p w:rsidR="00930E10" w:rsidRDefault="00930E10" w:rsidP="00930E10">
      <w:pPr>
        <w:suppressAutoHyphens/>
        <w:spacing w:after="0" w:line="0" w:lineRule="atLeast"/>
        <w:rPr>
          <w:rFonts w:ascii="Arial" w:hAnsi="Arial" w:cs="Arial"/>
          <w:sz w:val="20"/>
          <w:szCs w:val="20"/>
          <w:lang w:eastAsia="zh-CN"/>
        </w:rPr>
      </w:pPr>
      <w:r w:rsidRPr="00F90778">
        <w:rPr>
          <w:rFonts w:ascii="Arial" w:hAnsi="Arial" w:cs="Arial"/>
          <w:sz w:val="20"/>
          <w:szCs w:val="20"/>
          <w:lang w:eastAsia="zh-CN"/>
        </w:rPr>
        <w:t xml:space="preserve">Пресс-секретарь </w:t>
      </w:r>
    </w:p>
    <w:p w:rsidR="00930E10" w:rsidRPr="00F90778" w:rsidRDefault="00930E10" w:rsidP="00930E10">
      <w:pPr>
        <w:suppressAutoHyphens/>
        <w:spacing w:after="0" w:line="0" w:lineRule="atLeast"/>
        <w:rPr>
          <w:rFonts w:ascii="Arial" w:hAnsi="Arial" w:cs="Arial"/>
          <w:sz w:val="20"/>
          <w:szCs w:val="20"/>
          <w:lang w:eastAsia="zh-CN"/>
        </w:rPr>
      </w:pPr>
      <w:r w:rsidRPr="00F90778">
        <w:rPr>
          <w:rFonts w:ascii="Arial" w:hAnsi="Arial" w:cs="Arial"/>
          <w:sz w:val="20"/>
          <w:szCs w:val="20"/>
          <w:lang w:eastAsia="zh-CN"/>
        </w:rPr>
        <w:t>АО «ЭР-Телеком Холдинг»</w:t>
      </w:r>
    </w:p>
    <w:p w:rsidR="00930E10" w:rsidRPr="00F90778" w:rsidRDefault="00930E10" w:rsidP="00930E10">
      <w:pPr>
        <w:suppressAutoHyphens/>
        <w:spacing w:after="0" w:line="0" w:lineRule="atLeast"/>
        <w:rPr>
          <w:rFonts w:ascii="Arial" w:hAnsi="Arial" w:cs="Arial"/>
          <w:sz w:val="20"/>
          <w:szCs w:val="20"/>
          <w:lang w:eastAsia="zh-CN"/>
        </w:rPr>
      </w:pPr>
      <w:r>
        <w:rPr>
          <w:rFonts w:ascii="Arial" w:hAnsi="Arial" w:cs="Arial"/>
          <w:sz w:val="20"/>
          <w:szCs w:val="20"/>
          <w:lang w:eastAsia="zh-CN"/>
        </w:rPr>
        <w:t>тел. +7 (499) 557 07 50 (43304</w:t>
      </w:r>
      <w:r w:rsidRPr="00F90778">
        <w:rPr>
          <w:rFonts w:ascii="Arial" w:hAnsi="Arial" w:cs="Arial"/>
          <w:sz w:val="20"/>
          <w:szCs w:val="20"/>
          <w:lang w:eastAsia="zh-CN"/>
        </w:rPr>
        <w:t>)</w:t>
      </w:r>
    </w:p>
    <w:p w:rsidR="00930E10" w:rsidRPr="00F90778" w:rsidRDefault="00930E10" w:rsidP="00930E10">
      <w:pPr>
        <w:suppressAutoHyphens/>
        <w:spacing w:after="0" w:line="0" w:lineRule="atLeast"/>
        <w:rPr>
          <w:rFonts w:ascii="Arial" w:hAnsi="Arial" w:cs="Arial"/>
          <w:sz w:val="20"/>
          <w:szCs w:val="20"/>
          <w:lang w:eastAsia="zh-CN"/>
        </w:rPr>
      </w:pPr>
      <w:r>
        <w:rPr>
          <w:rFonts w:ascii="Arial" w:hAnsi="Arial" w:cs="Arial"/>
          <w:sz w:val="20"/>
          <w:szCs w:val="20"/>
          <w:lang w:eastAsia="zh-CN"/>
        </w:rPr>
        <w:t>моб. +7 (909) 995 95 18</w:t>
      </w:r>
    </w:p>
    <w:p w:rsidR="00930E10" w:rsidRDefault="00930E10" w:rsidP="00930E10">
      <w:pPr>
        <w:rPr>
          <w:rFonts w:ascii="Arial" w:hAnsi="Arial" w:cs="Arial"/>
          <w:b/>
          <w:sz w:val="24"/>
          <w:szCs w:val="24"/>
        </w:rPr>
      </w:pPr>
      <w:r>
        <w:rPr>
          <w:rFonts w:ascii="Arial" w:hAnsi="Arial" w:cs="Arial"/>
          <w:sz w:val="20"/>
          <w:szCs w:val="20"/>
          <w:lang w:val="en-US" w:eastAsia="zh-CN"/>
        </w:rPr>
        <w:t>nino</w:t>
      </w:r>
      <w:r w:rsidRPr="00B86204">
        <w:rPr>
          <w:rFonts w:ascii="Arial" w:hAnsi="Arial" w:cs="Arial"/>
          <w:sz w:val="20"/>
          <w:szCs w:val="20"/>
          <w:lang w:eastAsia="zh-CN"/>
        </w:rPr>
        <w:t>.</w:t>
      </w:r>
      <w:r>
        <w:rPr>
          <w:rFonts w:ascii="Arial" w:hAnsi="Arial" w:cs="Arial"/>
          <w:sz w:val="20"/>
          <w:szCs w:val="20"/>
          <w:lang w:val="en-US" w:eastAsia="zh-CN"/>
        </w:rPr>
        <w:t>donadze</w:t>
      </w:r>
      <w:r w:rsidRPr="00F90778">
        <w:rPr>
          <w:rFonts w:ascii="Arial" w:hAnsi="Arial" w:cs="Arial"/>
          <w:sz w:val="20"/>
          <w:szCs w:val="20"/>
          <w:lang w:eastAsia="zh-CN"/>
        </w:rPr>
        <w:t>@domru.ru</w:t>
      </w:r>
    </w:p>
    <w:p w:rsidR="00E37311" w:rsidRDefault="00E37311" w:rsidP="001A7362">
      <w:pPr>
        <w:jc w:val="both"/>
        <w:rPr>
          <w:rFonts w:ascii="Arial" w:hAnsi="Arial" w:cs="Arial"/>
          <w:b/>
          <w:sz w:val="24"/>
          <w:szCs w:val="24"/>
        </w:rPr>
      </w:pPr>
      <w:r>
        <w:rPr>
          <w:rFonts w:ascii="Arial" w:hAnsi="Arial" w:cs="Arial"/>
          <w:b/>
          <w:sz w:val="24"/>
          <w:szCs w:val="24"/>
        </w:rPr>
        <w:t>Справка о компании</w:t>
      </w:r>
    </w:p>
    <w:p w:rsidR="00E37311" w:rsidRPr="00231F8C" w:rsidRDefault="00231F8C" w:rsidP="00231F8C">
      <w:pPr>
        <w:suppressAutoHyphens/>
        <w:spacing w:line="240" w:lineRule="auto"/>
        <w:jc w:val="both"/>
        <w:rPr>
          <w:rFonts w:ascii="Arial" w:hAnsi="Arial" w:cs="Arial"/>
          <w:sz w:val="20"/>
          <w:szCs w:val="20"/>
          <w:lang w:eastAsia="zh-CN"/>
        </w:rPr>
      </w:pPr>
      <w:r w:rsidRPr="00F90778">
        <w:rPr>
          <w:rFonts w:ascii="Arial" w:hAnsi="Arial" w:cs="Arial"/>
          <w:b/>
          <w:bCs/>
          <w:i/>
          <w:sz w:val="20"/>
          <w:szCs w:val="20"/>
          <w:lang w:eastAsia="zh-CN"/>
        </w:rPr>
        <w:t>АО «ЭР-Телеком Холдинг»</w:t>
      </w:r>
      <w:r w:rsidRPr="00F90778">
        <w:rPr>
          <w:rFonts w:ascii="Arial" w:hAnsi="Arial" w:cs="Arial"/>
          <w:i/>
          <w:sz w:val="20"/>
          <w:szCs w:val="20"/>
          <w:lang w:eastAsia="zh-CN"/>
        </w:rPr>
        <w:t xml:space="preserve"> - один из ведущих операторов связи в России, работает с 2001 года. Услуги для частных пользователей предоставляются под брендом </w:t>
      </w:r>
      <w:r w:rsidRPr="00F90778">
        <w:rPr>
          <w:rFonts w:ascii="Arial" w:hAnsi="Arial" w:cs="Arial"/>
          <w:b/>
          <w:bCs/>
          <w:i/>
          <w:sz w:val="20"/>
          <w:szCs w:val="20"/>
          <w:lang w:eastAsia="zh-CN"/>
        </w:rPr>
        <w:t>«Дом.ru»</w:t>
      </w:r>
      <w:r w:rsidRPr="00F90778">
        <w:rPr>
          <w:rFonts w:ascii="Arial" w:hAnsi="Arial" w:cs="Arial"/>
          <w:i/>
          <w:sz w:val="20"/>
          <w:szCs w:val="20"/>
          <w:lang w:eastAsia="zh-CN"/>
        </w:rPr>
        <w:t xml:space="preserve">, услуги для корпоративных клиентов – </w:t>
      </w:r>
      <w:r w:rsidRPr="00F90778">
        <w:rPr>
          <w:rFonts w:ascii="Arial" w:hAnsi="Arial" w:cs="Arial"/>
          <w:b/>
          <w:bCs/>
          <w:i/>
          <w:sz w:val="20"/>
          <w:szCs w:val="20"/>
          <w:lang w:eastAsia="zh-CN"/>
        </w:rPr>
        <w:t>«Дом.ru Бизнес»</w:t>
      </w:r>
      <w:r w:rsidRPr="00F90778">
        <w:rPr>
          <w:rFonts w:ascii="Arial" w:hAnsi="Arial" w:cs="Arial"/>
          <w:i/>
          <w:sz w:val="20"/>
          <w:szCs w:val="20"/>
          <w:lang w:eastAsia="zh-CN"/>
        </w:rPr>
        <w:t xml:space="preserve">. Поставщик услуг: широкополосный доступ (ШПД) в интернет, цифровое ТВ, телефонная связь, а также видеонаблюдение и Wi-Fi (для корпоративных клиентов). Услуги предоставляются на базе собственных телекоммуникационных сетей, </w:t>
      </w:r>
      <w:r w:rsidR="00CF7AC6">
        <w:rPr>
          <w:rFonts w:ascii="Arial" w:hAnsi="Arial" w:cs="Arial"/>
          <w:i/>
          <w:sz w:val="20"/>
          <w:szCs w:val="20"/>
          <w:lang w:eastAsia="zh-CN"/>
        </w:rPr>
        <w:t xml:space="preserve">вновь </w:t>
      </w:r>
      <w:r w:rsidRPr="00F90778">
        <w:rPr>
          <w:rFonts w:ascii="Arial" w:hAnsi="Arial" w:cs="Arial"/>
          <w:i/>
          <w:sz w:val="20"/>
          <w:szCs w:val="20"/>
          <w:lang w:eastAsia="zh-CN"/>
        </w:rPr>
        <w:t>построенных и по единым стандартам по технологии «оптика до здания». По собственным оценкам, на долю компании приходится 11% российского рынка ШПД и 12% рынка платного ТВ. По количеству обслуживаемых клиентов занимает 2-е место среди крупнейших интернет-провайдеров России и 2-е место – среди операторов кабельного ТВ. Лауреат многих национальных премий, включая «Премию Рунета» (2014 год), премию «Большая цифра» (2016 год). По данным рейтинга РБК «Крупнейшие компании России» (2015 год), компания показала самый высокий темп роста прибыли среди российских операторов связи.</w:t>
      </w:r>
    </w:p>
    <w:p w:rsidR="00BB00A6" w:rsidRPr="00E37311" w:rsidRDefault="00BB00A6" w:rsidP="001A7362">
      <w:pPr>
        <w:jc w:val="both"/>
        <w:rPr>
          <w:rFonts w:ascii="Arial" w:hAnsi="Arial" w:cs="Arial"/>
          <w:b/>
          <w:sz w:val="24"/>
          <w:szCs w:val="24"/>
        </w:rPr>
      </w:pPr>
      <w:r w:rsidRPr="00E37311">
        <w:rPr>
          <w:rFonts w:ascii="Arial" w:hAnsi="Arial" w:cs="Arial"/>
          <w:b/>
          <w:sz w:val="24"/>
          <w:szCs w:val="24"/>
        </w:rPr>
        <w:t xml:space="preserve">Ограничение ответственности  </w:t>
      </w:r>
    </w:p>
    <w:p w:rsidR="0036093D" w:rsidRPr="0036093D" w:rsidRDefault="0036093D" w:rsidP="0036093D">
      <w:pPr>
        <w:jc w:val="both"/>
        <w:rPr>
          <w:rFonts w:ascii="Arial" w:hAnsi="Arial" w:cs="Arial"/>
          <w:i/>
          <w:sz w:val="20"/>
          <w:szCs w:val="20"/>
          <w:lang w:eastAsia="zh-CN"/>
        </w:rPr>
      </w:pPr>
      <w:r w:rsidRPr="0036093D">
        <w:rPr>
          <w:rFonts w:ascii="Arial" w:hAnsi="Arial" w:cs="Arial"/>
          <w:i/>
          <w:sz w:val="20"/>
          <w:szCs w:val="20"/>
          <w:lang w:eastAsia="zh-CN"/>
        </w:rPr>
        <w:t>Приведенный выше анализ и комментарии следует рассматривать с учетом консолидированной финансовой отчетности АО «ЭР-Телеком Холдинг».</w:t>
      </w:r>
    </w:p>
    <w:p w:rsidR="0036093D" w:rsidRPr="0036093D" w:rsidRDefault="0036093D" w:rsidP="0036093D">
      <w:pPr>
        <w:jc w:val="both"/>
        <w:rPr>
          <w:rFonts w:ascii="Arial" w:hAnsi="Arial" w:cs="Arial"/>
          <w:i/>
          <w:sz w:val="20"/>
          <w:szCs w:val="20"/>
          <w:lang w:eastAsia="zh-CN"/>
        </w:rPr>
      </w:pPr>
      <w:r w:rsidRPr="0036093D">
        <w:rPr>
          <w:rFonts w:ascii="Arial" w:hAnsi="Arial" w:cs="Arial"/>
          <w:i/>
          <w:sz w:val="20"/>
          <w:szCs w:val="20"/>
          <w:lang w:eastAsia="zh-CN"/>
        </w:rPr>
        <w:t>Такие слова как «оценивает», «планирует», «ожидает», «прогнозирует» и аналогичные выражения определяют утверждения прогнозного характера. Заявления, содержащие прогноз относительно будущих событий, подвержены влиянию факторов риска, неопределенности, а также иных факторов, вследствие которых действительные результаты в итоге могут не соответствовать заявленному.</w:t>
      </w:r>
    </w:p>
    <w:p w:rsidR="0036093D" w:rsidRPr="0036093D" w:rsidRDefault="0036093D" w:rsidP="0036093D">
      <w:pPr>
        <w:jc w:val="both"/>
        <w:rPr>
          <w:rFonts w:ascii="Arial" w:hAnsi="Arial" w:cs="Arial"/>
          <w:i/>
          <w:sz w:val="20"/>
          <w:szCs w:val="20"/>
          <w:lang w:eastAsia="zh-CN"/>
        </w:rPr>
      </w:pPr>
      <w:r w:rsidRPr="0036093D">
        <w:rPr>
          <w:rFonts w:ascii="Arial" w:hAnsi="Arial" w:cs="Arial"/>
          <w:i/>
          <w:sz w:val="20"/>
          <w:szCs w:val="20"/>
          <w:lang w:eastAsia="zh-CN"/>
        </w:rPr>
        <w:t xml:space="preserve">АО «ЭР-Телеком Холдинг» не дает заверений, гарантий в отношении того, что результаты деятельности, ожидаемые в связи с такими утверждениями прогнозного характера, будут достигнуты, и такие утверждения представляют в каждом случае лишь один из многочисленных возможных сценариев развития событий и не должны рассматриваться как наиболее вероятный или стандартный сценарий. </w:t>
      </w:r>
    </w:p>
    <w:p w:rsidR="0036093D" w:rsidRPr="0036093D" w:rsidRDefault="0036093D" w:rsidP="0036093D">
      <w:pPr>
        <w:jc w:val="both"/>
        <w:rPr>
          <w:rFonts w:ascii="Arial" w:hAnsi="Arial" w:cs="Arial"/>
          <w:i/>
          <w:sz w:val="20"/>
          <w:szCs w:val="20"/>
          <w:lang w:eastAsia="zh-CN"/>
        </w:rPr>
      </w:pPr>
      <w:r w:rsidRPr="0036093D">
        <w:rPr>
          <w:rFonts w:ascii="Arial" w:hAnsi="Arial" w:cs="Arial"/>
          <w:i/>
          <w:sz w:val="20"/>
          <w:szCs w:val="20"/>
          <w:lang w:eastAsia="zh-CN"/>
        </w:rPr>
        <w:t>АО «ЭР-Те</w:t>
      </w:r>
      <w:r>
        <w:rPr>
          <w:rFonts w:ascii="Arial" w:hAnsi="Arial" w:cs="Arial"/>
          <w:i/>
          <w:sz w:val="20"/>
          <w:szCs w:val="20"/>
          <w:lang w:eastAsia="zh-CN"/>
        </w:rPr>
        <w:t>леком Холдинг»</w:t>
      </w:r>
      <w:r w:rsidRPr="0036093D">
        <w:rPr>
          <w:rFonts w:ascii="Arial" w:hAnsi="Arial" w:cs="Arial"/>
          <w:i/>
          <w:sz w:val="20"/>
          <w:szCs w:val="20"/>
          <w:lang w:eastAsia="zh-CN"/>
        </w:rPr>
        <w:t xml:space="preserve"> не принимает на себя обязательств пересматривать данные прогнозы, имевшие место после публикации консолидированной финансовой отчетности, за исключением тех случаев, когда это требуется в соответствии с применимым законодательством.</w:t>
      </w:r>
    </w:p>
    <w:p w:rsidR="004039E9" w:rsidRPr="00231F8C" w:rsidRDefault="004039E9" w:rsidP="0036093D">
      <w:pPr>
        <w:jc w:val="both"/>
        <w:rPr>
          <w:rFonts w:ascii="Arial" w:hAnsi="Arial" w:cs="Arial"/>
          <w:i/>
          <w:sz w:val="20"/>
          <w:szCs w:val="20"/>
          <w:lang w:eastAsia="zh-CN"/>
        </w:rPr>
      </w:pPr>
    </w:p>
    <w:sectPr w:rsidR="004039E9" w:rsidRPr="00231F8C" w:rsidSect="00B12E41">
      <w:headerReference w:type="default" r:id="rId8"/>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3FB" w:rsidRDefault="00FD63FB" w:rsidP="00BB00A6">
      <w:pPr>
        <w:spacing w:after="0" w:line="240" w:lineRule="auto"/>
      </w:pPr>
      <w:r>
        <w:separator/>
      </w:r>
    </w:p>
  </w:endnote>
  <w:endnote w:type="continuationSeparator" w:id="0">
    <w:p w:rsidR="00FD63FB" w:rsidRDefault="00FD63FB" w:rsidP="00BB00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Arial">
    <w:panose1 w:val="020B0604020202020204"/>
    <w:charset w:val="CC"/>
    <w:family w:val="swiss"/>
    <w:pitch w:val="variable"/>
    <w:sig w:usb0="20002A87" w:usb1="80000000" w:usb2="00000008" w:usb3="00000000" w:csb0="000001FF" w:csb1="00000000"/>
  </w:font>
  <w:font w:name="PF DinDisplay Pro">
    <w:altName w:val="PF Din Display Pro"/>
    <w:panose1 w:val="00000000000000000000"/>
    <w:charset w:val="CC"/>
    <w:family w:val="swiss"/>
    <w:notTrueType/>
    <w:pitch w:val="default"/>
    <w:sig w:usb0="00000201" w:usb1="00000000" w:usb2="00000000" w:usb3="00000000" w:csb0="00000004"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95836866"/>
      <w:docPartObj>
        <w:docPartGallery w:val="Page Numbers (Bottom of Page)"/>
        <w:docPartUnique/>
      </w:docPartObj>
    </w:sdtPr>
    <w:sdtContent>
      <w:p w:rsidR="006D15C4" w:rsidRPr="00737424" w:rsidRDefault="00664787">
        <w:pPr>
          <w:pStyle w:val="ae"/>
          <w:jc w:val="right"/>
          <w:rPr>
            <w:rFonts w:ascii="Arial" w:hAnsi="Arial" w:cs="Arial"/>
          </w:rPr>
        </w:pPr>
        <w:r w:rsidRPr="00737424">
          <w:rPr>
            <w:rFonts w:ascii="Arial" w:hAnsi="Arial" w:cs="Arial"/>
          </w:rPr>
          <w:fldChar w:fldCharType="begin"/>
        </w:r>
        <w:r w:rsidR="006D15C4" w:rsidRPr="00737424">
          <w:rPr>
            <w:rFonts w:ascii="Arial" w:hAnsi="Arial" w:cs="Arial"/>
          </w:rPr>
          <w:instrText>PAGE   \* MERGEFORMAT</w:instrText>
        </w:r>
        <w:r w:rsidRPr="00737424">
          <w:rPr>
            <w:rFonts w:ascii="Arial" w:hAnsi="Arial" w:cs="Arial"/>
          </w:rPr>
          <w:fldChar w:fldCharType="separate"/>
        </w:r>
        <w:r w:rsidR="00787F2C">
          <w:rPr>
            <w:rFonts w:ascii="Arial" w:hAnsi="Arial" w:cs="Arial"/>
            <w:noProof/>
          </w:rPr>
          <w:t>1</w:t>
        </w:r>
        <w:r w:rsidRPr="00737424">
          <w:rPr>
            <w:rFonts w:ascii="Arial" w:hAnsi="Arial" w:cs="Arial"/>
          </w:rPr>
          <w:fldChar w:fldCharType="end"/>
        </w:r>
      </w:p>
    </w:sdtContent>
  </w:sdt>
  <w:p w:rsidR="006D15C4" w:rsidRPr="00737424" w:rsidRDefault="006D15C4">
    <w:pPr>
      <w:pStyle w:val="ae"/>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3FB" w:rsidRDefault="00FD63FB" w:rsidP="00BB00A6">
      <w:pPr>
        <w:spacing w:after="0" w:line="240" w:lineRule="auto"/>
      </w:pPr>
      <w:r>
        <w:separator/>
      </w:r>
    </w:p>
  </w:footnote>
  <w:footnote w:type="continuationSeparator" w:id="0">
    <w:p w:rsidR="00FD63FB" w:rsidRDefault="00FD63FB" w:rsidP="00BB00A6">
      <w:pPr>
        <w:spacing w:after="0" w:line="240" w:lineRule="auto"/>
      </w:pPr>
      <w:r>
        <w:continuationSeparator/>
      </w:r>
    </w:p>
  </w:footnote>
  <w:footnote w:id="1">
    <w:p w:rsidR="006D15C4" w:rsidRPr="006548F4" w:rsidRDefault="006D15C4" w:rsidP="006548F4">
      <w:pPr>
        <w:pStyle w:val="af3"/>
        <w:rPr>
          <w:rFonts w:ascii="Arial" w:hAnsi="Arial" w:cs="Arial"/>
        </w:rPr>
      </w:pPr>
      <w:r w:rsidRPr="006548F4">
        <w:rPr>
          <w:rStyle w:val="af5"/>
          <w:rFonts w:ascii="Arial" w:hAnsi="Arial" w:cs="Arial"/>
        </w:rPr>
        <w:footnoteRef/>
      </w:r>
      <w:r w:rsidRPr="006548F4">
        <w:rPr>
          <w:rFonts w:ascii="Arial" w:hAnsi="Arial" w:cs="Arial"/>
        </w:rPr>
        <w:t xml:space="preserve"> На основе консолидированной промежуточной сокращенной финансовой отчетности (неаудированной), прошедшей проверку АО «КПМГ»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5C4" w:rsidRDefault="006D15C4" w:rsidP="00586AEA">
    <w:pPr>
      <w:pStyle w:val="ac"/>
      <w:jc w:val="right"/>
    </w:pPr>
    <w:r>
      <w:rPr>
        <w:noProof/>
        <w:lang w:eastAsia="ru-RU"/>
      </w:rPr>
      <w:drawing>
        <wp:inline distT="0" distB="0" distL="0" distR="0">
          <wp:extent cx="2543175" cy="533400"/>
          <wp:effectExtent l="0" t="0" r="9525" b="0"/>
          <wp:docPr id="1" name="Рисунок 1" descr="S:\УК\PR-служба\Аппарат Президента\Дизайн\Лого ЭРТХ\logo_er-tele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УК\PR-служба\Аппарат Президента\Дизайн\Лого ЭРТХ\logo_er-telekom.jpg"/>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10" t="33125" r="9910" b="31875"/>
                  <a:stretch/>
                </pic:blipFill>
                <pic:spPr bwMode="auto">
                  <a:xfrm>
                    <a:off x="0" y="0"/>
                    <a:ext cx="2543175" cy="533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15C4" w:rsidRDefault="006D15C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A05D7"/>
    <w:multiLevelType w:val="hybridMultilevel"/>
    <w:tmpl w:val="E58246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756E14"/>
    <w:multiLevelType w:val="hybridMultilevel"/>
    <w:tmpl w:val="A2F89096"/>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
    <w:nsid w:val="2C8227EA"/>
    <w:multiLevelType w:val="hybridMultilevel"/>
    <w:tmpl w:val="FEE66AD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2F89553B"/>
    <w:multiLevelType w:val="hybridMultilevel"/>
    <w:tmpl w:val="F8487C6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43E33060"/>
    <w:multiLevelType w:val="hybridMultilevel"/>
    <w:tmpl w:val="F9D4D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3ED6AE2"/>
    <w:multiLevelType w:val="hybridMultilevel"/>
    <w:tmpl w:val="40F8D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254971"/>
    <w:multiLevelType w:val="hybridMultilevel"/>
    <w:tmpl w:val="5F640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3"/>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1"/>
    <w:footnote w:id="0"/>
  </w:footnotePr>
  <w:endnotePr>
    <w:endnote w:id="-1"/>
    <w:endnote w:id="0"/>
  </w:endnotePr>
  <w:compat/>
  <w:rsids>
    <w:rsidRoot w:val="00F45B54"/>
    <w:rsid w:val="000E6AE5"/>
    <w:rsid w:val="001202B3"/>
    <w:rsid w:val="001A7362"/>
    <w:rsid w:val="00231F8C"/>
    <w:rsid w:val="002434AC"/>
    <w:rsid w:val="00315BDE"/>
    <w:rsid w:val="0036093D"/>
    <w:rsid w:val="0038742D"/>
    <w:rsid w:val="004039E9"/>
    <w:rsid w:val="00413034"/>
    <w:rsid w:val="00431AF6"/>
    <w:rsid w:val="00464081"/>
    <w:rsid w:val="00483E73"/>
    <w:rsid w:val="00487196"/>
    <w:rsid w:val="004E71AD"/>
    <w:rsid w:val="00522620"/>
    <w:rsid w:val="0055486C"/>
    <w:rsid w:val="00554FFD"/>
    <w:rsid w:val="00586AEA"/>
    <w:rsid w:val="005C00FC"/>
    <w:rsid w:val="005E0410"/>
    <w:rsid w:val="006009D9"/>
    <w:rsid w:val="006548F4"/>
    <w:rsid w:val="00664787"/>
    <w:rsid w:val="006656A1"/>
    <w:rsid w:val="0068089B"/>
    <w:rsid w:val="006926F1"/>
    <w:rsid w:val="006A56FE"/>
    <w:rsid w:val="006D15C4"/>
    <w:rsid w:val="0070027B"/>
    <w:rsid w:val="00737424"/>
    <w:rsid w:val="00741DD2"/>
    <w:rsid w:val="00760492"/>
    <w:rsid w:val="00787F2C"/>
    <w:rsid w:val="007B06BD"/>
    <w:rsid w:val="007B585B"/>
    <w:rsid w:val="0083206C"/>
    <w:rsid w:val="00857202"/>
    <w:rsid w:val="008742FC"/>
    <w:rsid w:val="0089592B"/>
    <w:rsid w:val="008B2280"/>
    <w:rsid w:val="00930E10"/>
    <w:rsid w:val="00A82A4C"/>
    <w:rsid w:val="00AC0EEB"/>
    <w:rsid w:val="00B12E41"/>
    <w:rsid w:val="00B23001"/>
    <w:rsid w:val="00B27A6C"/>
    <w:rsid w:val="00B27E7E"/>
    <w:rsid w:val="00B31B74"/>
    <w:rsid w:val="00B3780B"/>
    <w:rsid w:val="00BB00A6"/>
    <w:rsid w:val="00BC44D8"/>
    <w:rsid w:val="00CE0A29"/>
    <w:rsid w:val="00CE3E40"/>
    <w:rsid w:val="00CF7AC6"/>
    <w:rsid w:val="00D000C1"/>
    <w:rsid w:val="00D06BD4"/>
    <w:rsid w:val="00E37311"/>
    <w:rsid w:val="00E51854"/>
    <w:rsid w:val="00EC4611"/>
    <w:rsid w:val="00F351ED"/>
    <w:rsid w:val="00F45B54"/>
    <w:rsid w:val="00FD63FB"/>
    <w:rsid w:val="00FE5BA3"/>
    <w:rsid w:val="00FF5A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E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B54"/>
    <w:pPr>
      <w:ind w:left="720"/>
      <w:contextualSpacing/>
    </w:pPr>
  </w:style>
  <w:style w:type="character" w:styleId="a4">
    <w:name w:val="annotation reference"/>
    <w:basedOn w:val="a0"/>
    <w:uiPriority w:val="99"/>
    <w:semiHidden/>
    <w:unhideWhenUsed/>
    <w:rsid w:val="00BB00A6"/>
    <w:rPr>
      <w:sz w:val="16"/>
      <w:szCs w:val="16"/>
    </w:rPr>
  </w:style>
  <w:style w:type="paragraph" w:styleId="a5">
    <w:name w:val="annotation text"/>
    <w:basedOn w:val="a"/>
    <w:link w:val="a6"/>
    <w:uiPriority w:val="99"/>
    <w:semiHidden/>
    <w:unhideWhenUsed/>
    <w:rsid w:val="00BB00A6"/>
    <w:pPr>
      <w:spacing w:line="240" w:lineRule="auto"/>
    </w:pPr>
    <w:rPr>
      <w:sz w:val="20"/>
      <w:szCs w:val="20"/>
    </w:rPr>
  </w:style>
  <w:style w:type="character" w:customStyle="1" w:styleId="a6">
    <w:name w:val="Текст примечания Знак"/>
    <w:basedOn w:val="a0"/>
    <w:link w:val="a5"/>
    <w:uiPriority w:val="99"/>
    <w:semiHidden/>
    <w:rsid w:val="00BB00A6"/>
    <w:rPr>
      <w:sz w:val="20"/>
      <w:szCs w:val="20"/>
    </w:rPr>
  </w:style>
  <w:style w:type="paragraph" w:styleId="a7">
    <w:name w:val="annotation subject"/>
    <w:basedOn w:val="a5"/>
    <w:next w:val="a5"/>
    <w:link w:val="a8"/>
    <w:uiPriority w:val="99"/>
    <w:semiHidden/>
    <w:unhideWhenUsed/>
    <w:rsid w:val="00BB00A6"/>
    <w:rPr>
      <w:b/>
      <w:bCs/>
    </w:rPr>
  </w:style>
  <w:style w:type="character" w:customStyle="1" w:styleId="a8">
    <w:name w:val="Тема примечания Знак"/>
    <w:basedOn w:val="a6"/>
    <w:link w:val="a7"/>
    <w:uiPriority w:val="99"/>
    <w:semiHidden/>
    <w:rsid w:val="00BB00A6"/>
    <w:rPr>
      <w:b/>
      <w:bCs/>
      <w:sz w:val="20"/>
      <w:szCs w:val="20"/>
    </w:rPr>
  </w:style>
  <w:style w:type="paragraph" w:styleId="a9">
    <w:name w:val="Revision"/>
    <w:hidden/>
    <w:uiPriority w:val="99"/>
    <w:semiHidden/>
    <w:rsid w:val="00BB00A6"/>
    <w:pPr>
      <w:spacing w:after="0" w:line="240" w:lineRule="auto"/>
    </w:pPr>
  </w:style>
  <w:style w:type="paragraph" w:styleId="aa">
    <w:name w:val="Balloon Text"/>
    <w:basedOn w:val="a"/>
    <w:link w:val="ab"/>
    <w:uiPriority w:val="99"/>
    <w:semiHidden/>
    <w:unhideWhenUsed/>
    <w:rsid w:val="00BB00A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B00A6"/>
    <w:rPr>
      <w:rFonts w:ascii="Segoe UI" w:hAnsi="Segoe UI" w:cs="Segoe UI"/>
      <w:sz w:val="18"/>
      <w:szCs w:val="18"/>
    </w:rPr>
  </w:style>
  <w:style w:type="paragraph" w:styleId="ac">
    <w:name w:val="header"/>
    <w:basedOn w:val="a"/>
    <w:link w:val="ad"/>
    <w:uiPriority w:val="99"/>
    <w:unhideWhenUsed/>
    <w:rsid w:val="00BB00A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B00A6"/>
  </w:style>
  <w:style w:type="paragraph" w:styleId="ae">
    <w:name w:val="footer"/>
    <w:basedOn w:val="a"/>
    <w:link w:val="af"/>
    <w:uiPriority w:val="99"/>
    <w:unhideWhenUsed/>
    <w:rsid w:val="00BB00A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B00A6"/>
  </w:style>
  <w:style w:type="table" w:styleId="af0">
    <w:name w:val="Table Grid"/>
    <w:basedOn w:val="a1"/>
    <w:uiPriority w:val="39"/>
    <w:rsid w:val="00FE5B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
    <w:link w:val="af2"/>
    <w:uiPriority w:val="99"/>
    <w:rsid w:val="005E0410"/>
    <w:pPr>
      <w:spacing w:after="120" w:line="240" w:lineRule="auto"/>
      <w:ind w:left="283"/>
    </w:pPr>
    <w:rPr>
      <w:rFonts w:ascii="Arial" w:eastAsia="Times New Roman" w:hAnsi="Arial" w:cs="Arial"/>
      <w:sz w:val="24"/>
      <w:szCs w:val="24"/>
      <w:lang w:eastAsia="ru-RU"/>
    </w:rPr>
  </w:style>
  <w:style w:type="character" w:customStyle="1" w:styleId="af2">
    <w:name w:val="Основной текст с отступом Знак"/>
    <w:basedOn w:val="a0"/>
    <w:link w:val="af1"/>
    <w:uiPriority w:val="99"/>
    <w:rsid w:val="005E0410"/>
    <w:rPr>
      <w:rFonts w:ascii="Arial" w:eastAsia="Times New Roman" w:hAnsi="Arial" w:cs="Arial"/>
      <w:sz w:val="24"/>
      <w:szCs w:val="24"/>
      <w:lang w:eastAsia="ru-RU"/>
    </w:rPr>
  </w:style>
  <w:style w:type="paragraph" w:customStyle="1" w:styleId="Default">
    <w:name w:val="Default"/>
    <w:rsid w:val="005E0410"/>
    <w:pPr>
      <w:autoSpaceDE w:val="0"/>
      <w:autoSpaceDN w:val="0"/>
      <w:adjustRightInd w:val="0"/>
      <w:spacing w:after="0" w:line="240" w:lineRule="auto"/>
    </w:pPr>
    <w:rPr>
      <w:rFonts w:ascii="PF DinDisplay Pro" w:hAnsi="PF DinDisplay Pro" w:cs="PF DinDisplay Pro"/>
      <w:color w:val="000000"/>
      <w:sz w:val="24"/>
      <w:szCs w:val="24"/>
    </w:rPr>
  </w:style>
  <w:style w:type="paragraph" w:styleId="af3">
    <w:name w:val="footnote text"/>
    <w:basedOn w:val="a"/>
    <w:link w:val="af4"/>
    <w:uiPriority w:val="99"/>
    <w:semiHidden/>
    <w:unhideWhenUsed/>
    <w:rsid w:val="006A56FE"/>
    <w:pPr>
      <w:spacing w:after="0" w:line="240" w:lineRule="auto"/>
    </w:pPr>
    <w:rPr>
      <w:sz w:val="20"/>
      <w:szCs w:val="20"/>
    </w:rPr>
  </w:style>
  <w:style w:type="character" w:customStyle="1" w:styleId="af4">
    <w:name w:val="Текст сноски Знак"/>
    <w:basedOn w:val="a0"/>
    <w:link w:val="af3"/>
    <w:uiPriority w:val="99"/>
    <w:semiHidden/>
    <w:rsid w:val="006A56FE"/>
    <w:rPr>
      <w:sz w:val="20"/>
      <w:szCs w:val="20"/>
    </w:rPr>
  </w:style>
  <w:style w:type="character" w:styleId="af5">
    <w:name w:val="footnote reference"/>
    <w:basedOn w:val="a0"/>
    <w:uiPriority w:val="99"/>
    <w:semiHidden/>
    <w:unhideWhenUsed/>
    <w:rsid w:val="006A56F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3843817">
      <w:bodyDiv w:val="1"/>
      <w:marLeft w:val="0"/>
      <w:marRight w:val="0"/>
      <w:marTop w:val="0"/>
      <w:marBottom w:val="0"/>
      <w:divBdr>
        <w:top w:val="none" w:sz="0" w:space="0" w:color="auto"/>
        <w:left w:val="none" w:sz="0" w:space="0" w:color="auto"/>
        <w:bottom w:val="none" w:sz="0" w:space="0" w:color="auto"/>
        <w:right w:val="none" w:sz="0" w:space="0" w:color="auto"/>
      </w:divBdr>
    </w:div>
    <w:div w:id="541285584">
      <w:bodyDiv w:val="1"/>
      <w:marLeft w:val="0"/>
      <w:marRight w:val="0"/>
      <w:marTop w:val="0"/>
      <w:marBottom w:val="0"/>
      <w:divBdr>
        <w:top w:val="none" w:sz="0" w:space="0" w:color="auto"/>
        <w:left w:val="none" w:sz="0" w:space="0" w:color="auto"/>
        <w:bottom w:val="none" w:sz="0" w:space="0" w:color="auto"/>
        <w:right w:val="none" w:sz="0" w:space="0" w:color="auto"/>
      </w:divBdr>
    </w:div>
    <w:div w:id="1119303703">
      <w:bodyDiv w:val="1"/>
      <w:marLeft w:val="0"/>
      <w:marRight w:val="0"/>
      <w:marTop w:val="0"/>
      <w:marBottom w:val="0"/>
      <w:divBdr>
        <w:top w:val="none" w:sz="0" w:space="0" w:color="auto"/>
        <w:left w:val="none" w:sz="0" w:space="0" w:color="auto"/>
        <w:bottom w:val="none" w:sz="0" w:space="0" w:color="auto"/>
        <w:right w:val="none" w:sz="0" w:space="0" w:color="auto"/>
      </w:divBdr>
    </w:div>
    <w:div w:id="1205875276">
      <w:bodyDiv w:val="1"/>
      <w:marLeft w:val="0"/>
      <w:marRight w:val="0"/>
      <w:marTop w:val="0"/>
      <w:marBottom w:val="0"/>
      <w:divBdr>
        <w:top w:val="none" w:sz="0" w:space="0" w:color="auto"/>
        <w:left w:val="none" w:sz="0" w:space="0" w:color="auto"/>
        <w:bottom w:val="none" w:sz="0" w:space="0" w:color="auto"/>
        <w:right w:val="none" w:sz="0" w:space="0" w:color="auto"/>
      </w:divBdr>
    </w:div>
    <w:div w:id="1267542720">
      <w:bodyDiv w:val="1"/>
      <w:marLeft w:val="0"/>
      <w:marRight w:val="0"/>
      <w:marTop w:val="0"/>
      <w:marBottom w:val="0"/>
      <w:divBdr>
        <w:top w:val="none" w:sz="0" w:space="0" w:color="auto"/>
        <w:left w:val="none" w:sz="0" w:space="0" w:color="auto"/>
        <w:bottom w:val="none" w:sz="0" w:space="0" w:color="auto"/>
        <w:right w:val="none" w:sz="0" w:space="0" w:color="auto"/>
      </w:divBdr>
    </w:div>
    <w:div w:id="1364987367">
      <w:bodyDiv w:val="1"/>
      <w:marLeft w:val="0"/>
      <w:marRight w:val="0"/>
      <w:marTop w:val="0"/>
      <w:marBottom w:val="0"/>
      <w:divBdr>
        <w:top w:val="none" w:sz="0" w:space="0" w:color="auto"/>
        <w:left w:val="none" w:sz="0" w:space="0" w:color="auto"/>
        <w:bottom w:val="none" w:sz="0" w:space="0" w:color="auto"/>
        <w:right w:val="none" w:sz="0" w:space="0" w:color="auto"/>
      </w:divBdr>
    </w:div>
    <w:div w:id="1743410743">
      <w:bodyDiv w:val="1"/>
      <w:marLeft w:val="0"/>
      <w:marRight w:val="0"/>
      <w:marTop w:val="0"/>
      <w:marBottom w:val="0"/>
      <w:divBdr>
        <w:top w:val="none" w:sz="0" w:space="0" w:color="auto"/>
        <w:left w:val="none" w:sz="0" w:space="0" w:color="auto"/>
        <w:bottom w:val="none" w:sz="0" w:space="0" w:color="auto"/>
        <w:right w:val="none" w:sz="0" w:space="0" w:color="auto"/>
      </w:divBdr>
    </w:div>
    <w:div w:id="1834566202">
      <w:bodyDiv w:val="1"/>
      <w:marLeft w:val="0"/>
      <w:marRight w:val="0"/>
      <w:marTop w:val="0"/>
      <w:marBottom w:val="0"/>
      <w:divBdr>
        <w:top w:val="none" w:sz="0" w:space="0" w:color="auto"/>
        <w:left w:val="none" w:sz="0" w:space="0" w:color="auto"/>
        <w:bottom w:val="none" w:sz="0" w:space="0" w:color="auto"/>
        <w:right w:val="none" w:sz="0" w:space="0" w:color="auto"/>
      </w:divBdr>
    </w:div>
    <w:div w:id="212280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7A70F-252B-44C5-A5CC-E19E27261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1391</Words>
  <Characters>7935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ERTelecom</Company>
  <LinksUpToDate>false</LinksUpToDate>
  <CharactersWithSpaces>9308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Донадзе Нино Вахтанговна</dc:creator>
  <cp:lastModifiedBy>Вася</cp:lastModifiedBy>
  <cp:revision>2</cp:revision>
  <cp:lastPrinted>2016-08-29T14:19:00Z</cp:lastPrinted>
  <dcterms:created xsi:type="dcterms:W3CDTF">2016-08-30T11:40:00Z</dcterms:created>
  <dcterms:modified xsi:type="dcterms:W3CDTF">2016-08-30T11:40:00Z</dcterms:modified>
</cp:coreProperties>
</file>