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F5" w:rsidRPr="00252DA3" w:rsidRDefault="00BD7B32" w:rsidP="00BD7B3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bookmarkStart w:id="0" w:name="_GoBack"/>
      <w:bookmarkEnd w:id="0"/>
      <w:r w:rsidRPr="00252DA3">
        <w:rPr>
          <w:b/>
          <w:color w:val="2D2D2D"/>
          <w:spacing w:val="2"/>
          <w:sz w:val="28"/>
          <w:szCs w:val="28"/>
        </w:rPr>
        <w:t>Физический износ</w:t>
      </w:r>
      <w:r w:rsidRPr="00252DA3">
        <w:rPr>
          <w:color w:val="2D2D2D"/>
          <w:spacing w:val="2"/>
          <w:sz w:val="28"/>
          <w:szCs w:val="28"/>
        </w:rPr>
        <w:t xml:space="preserve"> - утрата полезности объекта недвижимости или его компонентов, связанная с временным фактором (естественное старение) или условиями эксплуатации, которая приводит к потере стоимости.</w:t>
      </w:r>
      <w:r w:rsidRPr="00252DA3">
        <w:rPr>
          <w:color w:val="2D2D2D"/>
          <w:spacing w:val="2"/>
          <w:sz w:val="28"/>
          <w:szCs w:val="28"/>
        </w:rPr>
        <w:br/>
      </w:r>
    </w:p>
    <w:p w:rsidR="009D62F5" w:rsidRPr="00252DA3" w:rsidRDefault="009E3FC0" w:rsidP="00BD7B3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252DA3">
        <w:rPr>
          <w:color w:val="2D2D2D"/>
          <w:spacing w:val="2"/>
          <w:sz w:val="28"/>
          <w:szCs w:val="28"/>
        </w:rPr>
        <w:t>В отчете износ рассчитан по формуле:</w:t>
      </w:r>
    </w:p>
    <w:p w:rsidR="00BD7B32" w:rsidRPr="00252DA3" w:rsidRDefault="00BD7B32" w:rsidP="00BD7B3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252DA3">
        <w:rPr>
          <w:noProof/>
          <w:color w:val="2D2D2D"/>
          <w:spacing w:val="2"/>
          <w:sz w:val="28"/>
          <w:szCs w:val="28"/>
        </w:rPr>
        <w:drawing>
          <wp:inline distT="0" distB="0" distL="0" distR="0">
            <wp:extent cx="1192530" cy="387985"/>
            <wp:effectExtent l="0" t="0" r="7620" b="0"/>
            <wp:docPr id="5" name="Рисунок 5" descr="Об утверждении методических указаний о государственной кадастровой оцен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утверждении методических указаний о государственной кадастровой оценк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DA3">
        <w:rPr>
          <w:color w:val="2D2D2D"/>
          <w:spacing w:val="2"/>
          <w:sz w:val="28"/>
          <w:szCs w:val="28"/>
        </w:rPr>
        <w:t>, где</w:t>
      </w:r>
    </w:p>
    <w:p w:rsidR="009E3FC0" w:rsidRPr="00252DA3" w:rsidRDefault="00BD7B32" w:rsidP="00BD7B3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proofErr w:type="spellStart"/>
      <w:r w:rsidRPr="00252DA3">
        <w:rPr>
          <w:color w:val="2D2D2D"/>
          <w:spacing w:val="2"/>
          <w:sz w:val="28"/>
          <w:szCs w:val="28"/>
        </w:rPr>
        <w:t>ФизИз</w:t>
      </w:r>
      <w:proofErr w:type="spellEnd"/>
      <w:r w:rsidRPr="00252DA3">
        <w:rPr>
          <w:color w:val="2D2D2D"/>
          <w:spacing w:val="2"/>
          <w:sz w:val="28"/>
          <w:szCs w:val="28"/>
        </w:rPr>
        <w:t xml:space="preserve"> - величина физического износа объекта;</w:t>
      </w:r>
      <w:r w:rsidRPr="00252DA3">
        <w:rPr>
          <w:color w:val="2D2D2D"/>
          <w:spacing w:val="2"/>
          <w:sz w:val="28"/>
          <w:szCs w:val="28"/>
        </w:rPr>
        <w:br/>
      </w:r>
      <w:proofErr w:type="spellStart"/>
      <w:r w:rsidRPr="00252DA3">
        <w:rPr>
          <w:color w:val="2D2D2D"/>
          <w:spacing w:val="2"/>
          <w:sz w:val="28"/>
          <w:szCs w:val="28"/>
        </w:rPr>
        <w:t>ЭфВ</w:t>
      </w:r>
      <w:proofErr w:type="spellEnd"/>
      <w:r w:rsidRPr="00252DA3">
        <w:rPr>
          <w:color w:val="2D2D2D"/>
          <w:spacing w:val="2"/>
          <w:sz w:val="28"/>
          <w:szCs w:val="28"/>
        </w:rPr>
        <w:t xml:space="preserve"> - эффективный возраст объекта - хронологический возраст объекта недвижимости, откорректированный в соответствии с условиями эксплуатации этого объекта недвижимости;</w:t>
      </w:r>
      <w:r w:rsidRPr="00252DA3">
        <w:rPr>
          <w:color w:val="2D2D2D"/>
          <w:spacing w:val="2"/>
          <w:sz w:val="28"/>
          <w:szCs w:val="28"/>
        </w:rPr>
        <w:br/>
      </w:r>
      <w:proofErr w:type="spellStart"/>
      <w:r w:rsidRPr="00252DA3">
        <w:rPr>
          <w:color w:val="2D2D2D"/>
          <w:spacing w:val="2"/>
          <w:sz w:val="28"/>
          <w:szCs w:val="28"/>
        </w:rPr>
        <w:t>ЭкЖ</w:t>
      </w:r>
      <w:proofErr w:type="spellEnd"/>
      <w:r w:rsidRPr="00252DA3">
        <w:rPr>
          <w:color w:val="2D2D2D"/>
          <w:spacing w:val="2"/>
          <w:sz w:val="28"/>
          <w:szCs w:val="28"/>
        </w:rPr>
        <w:t xml:space="preserve"> - срок экономической жизни объекта</w:t>
      </w:r>
      <w:r w:rsidR="009E3FC0" w:rsidRPr="00252DA3">
        <w:rPr>
          <w:color w:val="2D2D2D"/>
          <w:spacing w:val="2"/>
          <w:sz w:val="28"/>
          <w:szCs w:val="28"/>
        </w:rPr>
        <w:t>.</w:t>
      </w:r>
    </w:p>
    <w:p w:rsidR="00252DA3" w:rsidRPr="00252DA3" w:rsidRDefault="00252DA3" w:rsidP="00252DA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252DA3">
        <w:rPr>
          <w:color w:val="2D2D2D"/>
          <w:spacing w:val="2"/>
          <w:sz w:val="28"/>
          <w:szCs w:val="28"/>
        </w:rPr>
        <w:t>Км - коэффициент типа объекта недвижимости</w:t>
      </w:r>
      <w:r>
        <w:rPr>
          <w:color w:val="2D2D2D"/>
          <w:spacing w:val="2"/>
          <w:sz w:val="28"/>
          <w:szCs w:val="28"/>
        </w:rPr>
        <w:t>,</w:t>
      </w:r>
      <w:r w:rsidRPr="00252DA3">
        <w:rPr>
          <w:color w:val="2D2D2D"/>
          <w:spacing w:val="2"/>
          <w:sz w:val="28"/>
          <w:szCs w:val="28"/>
        </w:rPr>
        <w:br/>
        <w:t>принимается равным:</w:t>
      </w:r>
      <w:r w:rsidRPr="00252DA3">
        <w:rPr>
          <w:color w:val="2D2D2D"/>
          <w:spacing w:val="2"/>
          <w:sz w:val="28"/>
          <w:szCs w:val="28"/>
        </w:rPr>
        <w:br/>
        <w:t>для жилых объектов недвижимости - 0,7;</w:t>
      </w:r>
      <w:r w:rsidRPr="00252DA3">
        <w:rPr>
          <w:color w:val="2D2D2D"/>
          <w:spacing w:val="2"/>
          <w:sz w:val="28"/>
          <w:szCs w:val="28"/>
        </w:rPr>
        <w:br/>
        <w:t>для прочих объектов недвижимости - 0,6.</w:t>
      </w:r>
      <w:r w:rsidRPr="00252DA3">
        <w:rPr>
          <w:color w:val="2D2D2D"/>
          <w:spacing w:val="2"/>
          <w:sz w:val="28"/>
          <w:szCs w:val="28"/>
        </w:rPr>
        <w:br/>
      </w:r>
    </w:p>
    <w:p w:rsidR="00252DA3" w:rsidRDefault="00252DA3" w:rsidP="00BD7B3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М</w:t>
      </w:r>
      <w:r w:rsidR="00BD7B32" w:rsidRPr="00252DA3">
        <w:rPr>
          <w:color w:val="2D2D2D"/>
          <w:spacing w:val="2"/>
          <w:sz w:val="28"/>
          <w:szCs w:val="28"/>
        </w:rPr>
        <w:t>аксимальная расчетная величина физического износа не может превышать предельных значений износа при эксплуатации объектов недвижимости, за исключением случаев, подтверждающих необходимость их сноса, факт их аварийного и (или) ветхого состояния.</w:t>
      </w:r>
      <w:r w:rsidR="00BD7B32" w:rsidRPr="00252DA3">
        <w:rPr>
          <w:color w:val="2D2D2D"/>
          <w:spacing w:val="2"/>
          <w:sz w:val="28"/>
          <w:szCs w:val="28"/>
        </w:rPr>
        <w:br/>
      </w:r>
      <w:r w:rsidR="00BD7B32" w:rsidRPr="00252DA3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Е</w:t>
      </w:r>
      <w:r w:rsidR="00BD7B32" w:rsidRPr="00252DA3">
        <w:rPr>
          <w:color w:val="2D2D2D"/>
          <w:spacing w:val="2"/>
          <w:sz w:val="28"/>
          <w:szCs w:val="28"/>
        </w:rPr>
        <w:t xml:space="preserve">сли хронологический возраст объекта недвижимости составляет 60 и более процентов нормативного срока его службы, </w:t>
      </w:r>
      <w:r>
        <w:rPr>
          <w:color w:val="2D2D2D"/>
          <w:spacing w:val="2"/>
          <w:sz w:val="28"/>
          <w:szCs w:val="28"/>
        </w:rPr>
        <w:t>то считается что</w:t>
      </w:r>
      <w:r w:rsidR="00BD7B32" w:rsidRPr="00252DA3">
        <w:rPr>
          <w:color w:val="2D2D2D"/>
          <w:spacing w:val="2"/>
          <w:sz w:val="28"/>
          <w:szCs w:val="28"/>
        </w:rPr>
        <w:t xml:space="preserve"> объект поддерживался в рабочем состоянии </w:t>
      </w:r>
      <w:r>
        <w:rPr>
          <w:color w:val="2D2D2D"/>
          <w:spacing w:val="2"/>
          <w:sz w:val="28"/>
          <w:szCs w:val="28"/>
        </w:rPr>
        <w:t>– износ не большой</w:t>
      </w:r>
      <w:r w:rsidR="00BD7B32" w:rsidRPr="00252DA3">
        <w:rPr>
          <w:color w:val="2D2D2D"/>
          <w:spacing w:val="2"/>
          <w:sz w:val="28"/>
          <w:szCs w:val="28"/>
        </w:rPr>
        <w:t xml:space="preserve">. </w:t>
      </w:r>
    </w:p>
    <w:p w:rsidR="00252DA3" w:rsidRDefault="00252DA3" w:rsidP="00BD7B3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Е</w:t>
      </w:r>
      <w:r w:rsidR="00BD7B32" w:rsidRPr="00252DA3">
        <w:rPr>
          <w:color w:val="2D2D2D"/>
          <w:spacing w:val="2"/>
          <w:sz w:val="28"/>
          <w:szCs w:val="28"/>
        </w:rPr>
        <w:t>сли хронологический возраст составляет от 60 до 100 процентов от нормативного срока его службы, величина накопленного износа принимается равной 60 процентам.</w:t>
      </w:r>
    </w:p>
    <w:p w:rsidR="00252DA3" w:rsidRDefault="00252DA3" w:rsidP="00BD7B3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</w:p>
    <w:p w:rsidR="00252DA3" w:rsidRDefault="00252DA3" w:rsidP="00BD7B3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Поэтому значение стоимости для многих объектов может не соответствовать реальной стоимости из-за жестких параметров расчетной модели.</w:t>
      </w:r>
    </w:p>
    <w:p w:rsidR="00252DA3" w:rsidRDefault="00252DA3" w:rsidP="00BD7B3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</w:p>
    <w:p w:rsidR="00252DA3" w:rsidRPr="00252DA3" w:rsidRDefault="00252DA3" w:rsidP="00252DA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Адекватная</w:t>
      </w:r>
      <w:r w:rsidRPr="00252DA3">
        <w:rPr>
          <w:color w:val="2D2D2D"/>
          <w:spacing w:val="2"/>
          <w:sz w:val="28"/>
          <w:szCs w:val="28"/>
        </w:rPr>
        <w:t xml:space="preserve"> величин</w:t>
      </w:r>
      <w:r>
        <w:rPr>
          <w:color w:val="2D2D2D"/>
          <w:spacing w:val="2"/>
          <w:sz w:val="28"/>
          <w:szCs w:val="28"/>
        </w:rPr>
        <w:t>а</w:t>
      </w:r>
      <w:r w:rsidRPr="00252DA3">
        <w:rPr>
          <w:color w:val="2D2D2D"/>
          <w:spacing w:val="2"/>
          <w:sz w:val="28"/>
          <w:szCs w:val="28"/>
        </w:rPr>
        <w:t xml:space="preserve"> физического износа – </w:t>
      </w:r>
      <w:r w:rsidRPr="00252DA3">
        <w:rPr>
          <w:b/>
          <w:color w:val="2D2D2D"/>
          <w:spacing w:val="2"/>
          <w:sz w:val="28"/>
          <w:szCs w:val="28"/>
        </w:rPr>
        <w:t>реальный путь для уточнения кадастровой стоимости.</w:t>
      </w:r>
    </w:p>
    <w:p w:rsidR="00252DA3" w:rsidRDefault="00252DA3" w:rsidP="00252DA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</w:p>
    <w:p w:rsidR="00252DA3" w:rsidRDefault="00252DA3" w:rsidP="00252DA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Что делать?</w:t>
      </w:r>
    </w:p>
    <w:p w:rsidR="00252DA3" w:rsidRDefault="00252DA3" w:rsidP="00252DA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</w:p>
    <w:p w:rsidR="00252DA3" w:rsidRDefault="00252DA3" w:rsidP="00252DA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Уточнить величину физического износа, которая легла в основу расчета кадастровой стоимости. Это можно сделать самостоятельно или с помощью специалистов Торгово-промышленной палаты.</w:t>
      </w:r>
    </w:p>
    <w:p w:rsidR="00252DA3" w:rsidRDefault="00252DA3" w:rsidP="00252DA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Если физический износ, заложенный в расчетах, не соответствует реальному, обращаться в Торгово-промышленную палату за подготовкой заключения о величине физического износа.</w:t>
      </w:r>
    </w:p>
    <w:p w:rsidR="00252DA3" w:rsidRPr="00252DA3" w:rsidRDefault="00252DA3" w:rsidP="00252DA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</w:p>
    <w:p w:rsidR="005F332D" w:rsidRPr="00252DA3" w:rsidRDefault="00252DA3" w:rsidP="00BD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составляется декларация и вместе с заключением подается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Чуваштехинвентаризацию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Стоимость работ определяется индивидуально. Для членов палаты скидка.</w:t>
      </w:r>
    </w:p>
    <w:sectPr w:rsidR="005F332D" w:rsidRPr="00252DA3" w:rsidSect="00252DA3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E0"/>
    <w:rsid w:val="001A6F75"/>
    <w:rsid w:val="001E4AE0"/>
    <w:rsid w:val="00252DA3"/>
    <w:rsid w:val="005F332D"/>
    <w:rsid w:val="009D62F5"/>
    <w:rsid w:val="009E3FC0"/>
    <w:rsid w:val="00BD7B32"/>
    <w:rsid w:val="00E9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E0779-6C09-4176-8199-8834C2A1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7B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B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D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7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Шеляпина Марина</cp:lastModifiedBy>
  <cp:revision>2</cp:revision>
  <cp:lastPrinted>2018-04-18T14:53:00Z</cp:lastPrinted>
  <dcterms:created xsi:type="dcterms:W3CDTF">2018-08-09T13:42:00Z</dcterms:created>
  <dcterms:modified xsi:type="dcterms:W3CDTF">2018-08-09T13:42:00Z</dcterms:modified>
</cp:coreProperties>
</file>